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73B" w:rsidRDefault="00572391" w:rsidP="00CD2F31">
      <w:pPr>
        <w:pStyle w:val="Bodytext30"/>
        <w:shd w:val="clear" w:color="auto" w:fill="auto"/>
        <w:spacing w:after="154" w:line="160" w:lineRule="exact"/>
        <w:jc w:val="center"/>
      </w:pPr>
      <w:bookmarkStart w:id="0" w:name="_GoBack"/>
      <w:bookmarkEnd w:id="0"/>
      <w:r>
        <w:t xml:space="preserve">ДОГОВОР </w:t>
      </w:r>
      <w:r w:rsidR="004A63B9">
        <w:t>ПОСТАВКИ</w:t>
      </w:r>
      <w:r>
        <w:t xml:space="preserve"> С ОТСРОЧКОЙ ПЛАТЕЖА №</w:t>
      </w:r>
      <w:r w:rsidR="00CD2F31">
        <w:t>_________________</w:t>
      </w:r>
    </w:p>
    <w:p w:rsidR="00CD2F31" w:rsidRDefault="00CD2F31" w:rsidP="00CD2F31">
      <w:pPr>
        <w:pStyle w:val="Bodytext30"/>
        <w:shd w:val="clear" w:color="auto" w:fill="auto"/>
        <w:spacing w:after="154" w:line="160" w:lineRule="exact"/>
      </w:pPr>
      <w:proofErr w:type="spellStart"/>
      <w:r w:rsidRPr="00A741AC">
        <w:t>г.Минск</w:t>
      </w:r>
      <w:proofErr w:type="spellEnd"/>
      <w:r w:rsidRPr="00A741AC">
        <w:tab/>
      </w:r>
      <w:r>
        <w:tab/>
      </w:r>
      <w:r>
        <w:tab/>
      </w:r>
      <w:r>
        <w:tab/>
      </w:r>
      <w:r>
        <w:tab/>
      </w:r>
      <w:r>
        <w:tab/>
      </w:r>
      <w:r>
        <w:tab/>
      </w:r>
      <w:r>
        <w:tab/>
      </w:r>
      <w:r>
        <w:tab/>
      </w:r>
      <w:r>
        <w:tab/>
      </w:r>
      <w:r>
        <w:tab/>
      </w:r>
      <w:r>
        <w:tab/>
        <w:t>____.____________.2016 г.</w:t>
      </w:r>
    </w:p>
    <w:p w:rsidR="00D2473B" w:rsidRDefault="00572391" w:rsidP="00CD2F31">
      <w:pPr>
        <w:pStyle w:val="Bodytext20"/>
        <w:shd w:val="clear" w:color="auto" w:fill="auto"/>
        <w:tabs>
          <w:tab w:val="left" w:leader="underscore" w:pos="6447"/>
          <w:tab w:val="left" w:leader="underscore" w:pos="6447"/>
          <w:tab w:val="left" w:leader="underscore" w:pos="8054"/>
        </w:tabs>
        <w:spacing w:before="0"/>
        <w:ind w:firstLine="340"/>
      </w:pPr>
      <w:r>
        <w:rPr>
          <w:rStyle w:val="Bodytext2Bold"/>
        </w:rPr>
        <w:t xml:space="preserve">ООО «Надежные инструменты», </w:t>
      </w:r>
      <w:r>
        <w:t>именуемо</w:t>
      </w:r>
      <w:r w:rsidR="00CD2F31">
        <w:t xml:space="preserve">е в дальнейшем </w:t>
      </w:r>
      <w:r w:rsidR="004A63B9">
        <w:t>«Поставщик»</w:t>
      </w:r>
      <w:r w:rsidR="00CD2F31">
        <w:t xml:space="preserve">, в лице </w:t>
      </w:r>
      <w:r w:rsidR="00E22EDA" w:rsidRPr="00E22EDA">
        <w:rPr>
          <w:b/>
          <w:u w:val="single"/>
        </w:rPr>
        <w:t xml:space="preserve">директора </w:t>
      </w:r>
      <w:proofErr w:type="spellStart"/>
      <w:r w:rsidR="00E22EDA" w:rsidRPr="00E22EDA">
        <w:rPr>
          <w:b/>
          <w:u w:val="single"/>
        </w:rPr>
        <w:t>Згировского</w:t>
      </w:r>
      <w:proofErr w:type="spellEnd"/>
      <w:r w:rsidR="00E22EDA" w:rsidRPr="00E22EDA">
        <w:rPr>
          <w:b/>
          <w:u w:val="single"/>
        </w:rPr>
        <w:t xml:space="preserve"> Юрия Валерьевича</w:t>
      </w:r>
      <w:r w:rsidR="00CD2F31">
        <w:t xml:space="preserve">, действующего на основании </w:t>
      </w:r>
      <w:r w:rsidR="00E22EDA" w:rsidRPr="00E22EDA">
        <w:rPr>
          <w:b/>
          <w:u w:val="single"/>
        </w:rPr>
        <w:t>Устава</w:t>
      </w:r>
      <w:r>
        <w:t>, с одной стороны, и</w:t>
      </w:r>
      <w:r w:rsidR="00CD2F31">
        <w:t xml:space="preserve"> </w:t>
      </w:r>
      <w:r>
        <w:tab/>
        <w:t xml:space="preserve">, именуемое в дальнейшем </w:t>
      </w:r>
      <w:r w:rsidR="004A63B9">
        <w:t>«</w:t>
      </w:r>
      <w:r>
        <w:t>Покупатель</w:t>
      </w:r>
      <w:r w:rsidR="004A63B9">
        <w:t>»</w:t>
      </w:r>
      <w:r>
        <w:t>, в лице</w:t>
      </w:r>
      <w:r w:rsidR="00CD2F31">
        <w:t xml:space="preserve"> ____________________________</w:t>
      </w:r>
      <w:r>
        <w:t>, действующего на основании</w:t>
      </w:r>
      <w:r w:rsidR="004A63B9">
        <w:t xml:space="preserve"> </w:t>
      </w:r>
      <w:r w:rsidR="00CD2F31">
        <w:rPr>
          <w:rStyle w:val="Bodytext22"/>
        </w:rPr>
        <w:t>_____________________________</w:t>
      </w:r>
      <w:r>
        <w:t xml:space="preserve">, с другой стороны, </w:t>
      </w:r>
      <w:r w:rsidR="004A63B9">
        <w:t xml:space="preserve">а вместе именуемые «Стороны», </w:t>
      </w:r>
      <w:r>
        <w:t>заключили настоящий договор о нижеследующем:</w:t>
      </w:r>
    </w:p>
    <w:p w:rsidR="00D2473B" w:rsidRDefault="00572391">
      <w:pPr>
        <w:pStyle w:val="Heading20"/>
        <w:keepNext/>
        <w:keepLines/>
        <w:numPr>
          <w:ilvl w:val="0"/>
          <w:numId w:val="1"/>
        </w:numPr>
        <w:shd w:val="clear" w:color="auto" w:fill="auto"/>
        <w:tabs>
          <w:tab w:val="left" w:pos="4226"/>
        </w:tabs>
        <w:spacing w:before="0" w:after="109" w:line="160" w:lineRule="exact"/>
        <w:ind w:left="3960"/>
      </w:pPr>
      <w:bookmarkStart w:id="1" w:name="bookmark1"/>
      <w:r>
        <w:t>ПРЕДМЕТ ДОГОВОРА</w:t>
      </w:r>
      <w:bookmarkEnd w:id="1"/>
    </w:p>
    <w:p w:rsidR="004A63B9" w:rsidRPr="006F03E0" w:rsidRDefault="004A63B9" w:rsidP="004A63B9">
      <w:pPr>
        <w:pStyle w:val="Bodytext20"/>
        <w:numPr>
          <w:ilvl w:val="1"/>
          <w:numId w:val="1"/>
        </w:numPr>
        <w:shd w:val="clear" w:color="auto" w:fill="auto"/>
        <w:tabs>
          <w:tab w:val="left" w:pos="722"/>
        </w:tabs>
        <w:spacing w:before="0" w:line="192" w:lineRule="exact"/>
        <w:ind w:firstLine="340"/>
      </w:pPr>
      <w:r w:rsidRPr="00482A94">
        <w:t>Поставщик обязуется поставить Покупателю товар, а Покупатель обязуется принять и оплатить его в порядке и на условиях, определенных  настоящим  договором.</w:t>
      </w:r>
    </w:p>
    <w:p w:rsidR="004A63B9" w:rsidRDefault="004A63B9" w:rsidP="004A63B9">
      <w:pPr>
        <w:pStyle w:val="Bodytext20"/>
        <w:numPr>
          <w:ilvl w:val="1"/>
          <w:numId w:val="1"/>
        </w:numPr>
        <w:shd w:val="clear" w:color="auto" w:fill="auto"/>
        <w:tabs>
          <w:tab w:val="left" w:pos="722"/>
        </w:tabs>
        <w:spacing w:before="0" w:line="192" w:lineRule="exact"/>
        <w:ind w:firstLine="340"/>
      </w:pPr>
      <w:r w:rsidRPr="006F03E0">
        <w:t>Наимен</w:t>
      </w:r>
      <w:r>
        <w:t>ование товара, его количество, стоимость, срок оплаты</w:t>
      </w:r>
      <w:r w:rsidRPr="006F03E0">
        <w:t xml:space="preserve"> указыва</w:t>
      </w:r>
      <w:r>
        <w:t>ю</w:t>
      </w:r>
      <w:r w:rsidRPr="006F03E0">
        <w:t xml:space="preserve">тся Поставщиком в </w:t>
      </w:r>
      <w:r w:rsidR="00A741AC">
        <w:t>товарно-транспортных накладных (товарных накладных)</w:t>
      </w:r>
      <w:r w:rsidR="0048079B">
        <w:t xml:space="preserve"> - </w:t>
      </w:r>
      <w:r w:rsidR="00A741AC">
        <w:t xml:space="preserve">далее ТТН, </w:t>
      </w:r>
      <w:r w:rsidR="0048079B">
        <w:t xml:space="preserve">и (или) </w:t>
      </w:r>
      <w:r w:rsidR="00055A4F">
        <w:t>дополнительном соглашении</w:t>
      </w:r>
      <w:r w:rsidRPr="006F03E0">
        <w:t xml:space="preserve"> к настоящему Д</w:t>
      </w:r>
      <w:r>
        <w:t xml:space="preserve">оговору и </w:t>
      </w:r>
      <w:r w:rsidR="00055A4F">
        <w:t>являющемся</w:t>
      </w:r>
      <w:r w:rsidRPr="006F03E0">
        <w:t xml:space="preserve"> его неотъемлемой частью.</w:t>
      </w:r>
    </w:p>
    <w:p w:rsidR="000910EF" w:rsidRPr="003E5F03" w:rsidRDefault="000910EF" w:rsidP="003E5F03">
      <w:pPr>
        <w:pStyle w:val="Bodytext20"/>
        <w:shd w:val="clear" w:color="auto" w:fill="auto"/>
        <w:tabs>
          <w:tab w:val="left" w:pos="722"/>
        </w:tabs>
        <w:spacing w:before="0" w:line="192" w:lineRule="exact"/>
        <w:ind w:left="340" w:firstLine="0"/>
      </w:pPr>
    </w:p>
    <w:p w:rsidR="00D2473B" w:rsidRDefault="00572391">
      <w:pPr>
        <w:pStyle w:val="Heading20"/>
        <w:keepNext/>
        <w:keepLines/>
        <w:numPr>
          <w:ilvl w:val="0"/>
          <w:numId w:val="1"/>
        </w:numPr>
        <w:shd w:val="clear" w:color="auto" w:fill="auto"/>
        <w:tabs>
          <w:tab w:val="left" w:pos="3997"/>
        </w:tabs>
        <w:spacing w:before="0" w:after="119" w:line="160" w:lineRule="exact"/>
        <w:ind w:left="3660"/>
      </w:pPr>
      <w:bookmarkStart w:id="2" w:name="bookmark2"/>
      <w:r>
        <w:t>ЦЕНЫ И ПОРЯДОК РАСЧЕТОВ</w:t>
      </w:r>
      <w:bookmarkEnd w:id="2"/>
    </w:p>
    <w:p w:rsidR="00D2473B" w:rsidRDefault="00572391" w:rsidP="008138FF">
      <w:pPr>
        <w:pStyle w:val="Bodytext20"/>
        <w:numPr>
          <w:ilvl w:val="1"/>
          <w:numId w:val="1"/>
        </w:numPr>
        <w:shd w:val="clear" w:color="auto" w:fill="auto"/>
        <w:tabs>
          <w:tab w:val="left" w:pos="722"/>
        </w:tabs>
        <w:spacing w:before="0" w:line="192" w:lineRule="exact"/>
        <w:ind w:firstLine="340"/>
      </w:pPr>
      <w:r>
        <w:t>Цены</w:t>
      </w:r>
      <w:r w:rsidR="004A63B9">
        <w:t xml:space="preserve"> на </w:t>
      </w:r>
      <w:r>
        <w:t xml:space="preserve">товар согласовываются и указываются Сторонами </w:t>
      </w:r>
      <w:r w:rsidR="004A63B9">
        <w:t xml:space="preserve">в </w:t>
      </w:r>
      <w:r w:rsidR="0048079B">
        <w:t>ТТН</w:t>
      </w:r>
      <w:r w:rsidR="004A63B9">
        <w:t xml:space="preserve"> </w:t>
      </w:r>
      <w:r>
        <w:t xml:space="preserve">в </w:t>
      </w:r>
      <w:r w:rsidR="004A63B9">
        <w:t>белорусских рублях</w:t>
      </w:r>
      <w:r>
        <w:t>.</w:t>
      </w:r>
      <w:r w:rsidR="00C603BE">
        <w:t xml:space="preserve"> </w:t>
      </w:r>
    </w:p>
    <w:p w:rsidR="007E082E" w:rsidRPr="00CC7C64" w:rsidRDefault="004A63B9" w:rsidP="008138FF">
      <w:pPr>
        <w:pStyle w:val="Bodytext20"/>
        <w:numPr>
          <w:ilvl w:val="1"/>
          <w:numId w:val="1"/>
        </w:numPr>
        <w:shd w:val="clear" w:color="auto" w:fill="auto"/>
        <w:tabs>
          <w:tab w:val="left" w:pos="726"/>
        </w:tabs>
        <w:spacing w:before="0" w:line="192" w:lineRule="exact"/>
        <w:ind w:firstLine="340"/>
      </w:pPr>
      <w:r w:rsidRPr="00CC7C64">
        <w:t xml:space="preserve">При значительном </w:t>
      </w:r>
      <w:r w:rsidR="007E082E" w:rsidRPr="00CC7C64">
        <w:t xml:space="preserve">(более чем на 3%) </w:t>
      </w:r>
      <w:r w:rsidRPr="00CC7C64">
        <w:t xml:space="preserve">колебании курса доллара США к белорусскому рублю по курсу Национального Банка Республики Беларусь, начиная с </w:t>
      </w:r>
      <w:r w:rsidR="007E082E" w:rsidRPr="00CC7C64">
        <w:t>даты</w:t>
      </w:r>
      <w:r w:rsidRPr="00CC7C64">
        <w:t xml:space="preserve"> отгрузки товара, </w:t>
      </w:r>
      <w:r w:rsidR="007E082E" w:rsidRPr="00CC7C64">
        <w:t xml:space="preserve">Поставщик </w:t>
      </w:r>
      <w:r w:rsidRPr="00CC7C64">
        <w:t>вправе инициировать переоценку товара</w:t>
      </w:r>
      <w:r w:rsidR="00CC7C64" w:rsidRPr="00CC7C64">
        <w:t xml:space="preserve">. </w:t>
      </w:r>
    </w:p>
    <w:p w:rsidR="00850739" w:rsidRDefault="00572391" w:rsidP="008138FF">
      <w:pPr>
        <w:pStyle w:val="Bodytext20"/>
        <w:numPr>
          <w:ilvl w:val="1"/>
          <w:numId w:val="1"/>
        </w:numPr>
        <w:shd w:val="clear" w:color="auto" w:fill="auto"/>
        <w:tabs>
          <w:tab w:val="left" w:pos="726"/>
        </w:tabs>
        <w:spacing w:before="0" w:line="192" w:lineRule="exact"/>
        <w:ind w:firstLine="340"/>
      </w:pPr>
      <w:r>
        <w:t>Товары оплачиваются Покупателем по ценам, указанным в со</w:t>
      </w:r>
      <w:r w:rsidR="00850739">
        <w:t xml:space="preserve">ответствующих </w:t>
      </w:r>
      <w:r w:rsidR="00CC6EA1">
        <w:t>товарно-транспортных накладных (товарных накладных), далее ТТН</w:t>
      </w:r>
      <w:r w:rsidR="00850739">
        <w:t xml:space="preserve">. </w:t>
      </w:r>
    </w:p>
    <w:p w:rsidR="007E082E" w:rsidRDefault="00572391" w:rsidP="008138FF">
      <w:pPr>
        <w:pStyle w:val="Bodytext20"/>
        <w:numPr>
          <w:ilvl w:val="1"/>
          <w:numId w:val="1"/>
        </w:numPr>
        <w:shd w:val="clear" w:color="auto" w:fill="auto"/>
        <w:tabs>
          <w:tab w:val="left" w:pos="726"/>
        </w:tabs>
        <w:spacing w:before="0" w:line="192" w:lineRule="exact"/>
        <w:ind w:firstLine="340"/>
      </w:pPr>
      <w:r>
        <w:t>Оплата товара Покупателем производится с отсрочкой платежа до</w:t>
      </w:r>
      <w:r w:rsidR="00B63DD1">
        <w:t xml:space="preserve">____ </w:t>
      </w:r>
      <w:r>
        <w:t xml:space="preserve">календарных дней с </w:t>
      </w:r>
      <w:r w:rsidR="00850739">
        <w:t xml:space="preserve">даты </w:t>
      </w:r>
      <w:r>
        <w:t>отгрузки товара</w:t>
      </w:r>
      <w:r w:rsidR="00850739">
        <w:t xml:space="preserve">. Датой отгрузки является день подписания </w:t>
      </w:r>
      <w:r w:rsidR="00CC6EA1">
        <w:t>ТТН</w:t>
      </w:r>
      <w:r w:rsidR="00850739">
        <w:t>.</w:t>
      </w:r>
      <w:r>
        <w:t xml:space="preserve"> Отсрочка платежа, указанная в настоящем договоре, является максимально возможной и изменение ее величины в большую сторону производиться только путем подписания дополнительного соглашения к договору между </w:t>
      </w:r>
      <w:r w:rsidR="00C76FBB">
        <w:t>Поставщиком</w:t>
      </w:r>
      <w:r>
        <w:t xml:space="preserve"> и Покупателем</w:t>
      </w:r>
      <w:r w:rsidR="00C76FBB">
        <w:t>, которое является неотъемлемой частью настоящего договора</w:t>
      </w:r>
      <w:r>
        <w:t>. Условия по сроку оплаты товара фиксируются в</w:t>
      </w:r>
      <w:r w:rsidR="00055A4F">
        <w:t xml:space="preserve"> ТТН и (или)</w:t>
      </w:r>
      <w:r>
        <w:t xml:space="preserve"> </w:t>
      </w:r>
      <w:r w:rsidR="00580E44">
        <w:t>дополнительном соглашении к дог</w:t>
      </w:r>
      <w:r w:rsidR="009B21D5">
        <w:t>о</w:t>
      </w:r>
      <w:r w:rsidR="00580E44">
        <w:t>вору</w:t>
      </w:r>
      <w:r w:rsidR="00C76FBB">
        <w:t xml:space="preserve"> </w:t>
      </w:r>
      <w:r>
        <w:t>и являются обязательными для выполнения в рамках настоящего договора. Подписанные стороной Покупателя товаросопроводительные документы на основании доверенности, выданной своему представителю, либо печати организации означают согласие с принятыми условиями и являются неотъемлемой частью настоящего договора.</w:t>
      </w:r>
    </w:p>
    <w:p w:rsidR="00C76FBB" w:rsidRDefault="00572391" w:rsidP="008138FF">
      <w:pPr>
        <w:pStyle w:val="Bodytext20"/>
        <w:shd w:val="clear" w:color="auto" w:fill="auto"/>
        <w:spacing w:before="0" w:line="192" w:lineRule="exact"/>
        <w:ind w:firstLine="340"/>
      </w:pPr>
      <w:r>
        <w:t xml:space="preserve">Если Покупатель сам или через </w:t>
      </w:r>
      <w:r w:rsidR="00C76FBB">
        <w:t xml:space="preserve">Поставщика </w:t>
      </w:r>
      <w:r>
        <w:t xml:space="preserve">уполномочивает стороннюю транспортную компанию на получение ТМЦ и подписание товаросопроводительных документов, то каждая такая отгрузка должна производиться </w:t>
      </w:r>
      <w:r w:rsidR="001F4818">
        <w:t>при наличии подписанного</w:t>
      </w:r>
      <w:r w:rsidR="00C76FBB">
        <w:t xml:space="preserve"> Сторонами </w:t>
      </w:r>
      <w:r w:rsidR="001F4818">
        <w:t>дополнительного соглашения</w:t>
      </w:r>
      <w:r w:rsidR="00C76FBB">
        <w:t xml:space="preserve"> в оригинале.</w:t>
      </w:r>
    </w:p>
    <w:p w:rsidR="00CC7C64" w:rsidRDefault="00572391" w:rsidP="008138FF">
      <w:pPr>
        <w:pStyle w:val="Bodytext20"/>
        <w:numPr>
          <w:ilvl w:val="1"/>
          <w:numId w:val="1"/>
        </w:numPr>
        <w:shd w:val="clear" w:color="auto" w:fill="auto"/>
        <w:spacing w:before="0" w:line="192" w:lineRule="exact"/>
        <w:ind w:firstLine="340"/>
      </w:pPr>
      <w:r>
        <w:t>В случае несоблю</w:t>
      </w:r>
      <w:r w:rsidR="00C76FBB">
        <w:t xml:space="preserve">дения Покупателем условий настоящего договора по оплате товара, Поставщик </w:t>
      </w:r>
      <w:r>
        <w:t>имеет право потребовать возврата нереализованного и неоплаченного товара.</w:t>
      </w:r>
      <w:r w:rsidR="001D69B2">
        <w:t xml:space="preserve"> Поря</w:t>
      </w:r>
      <w:r w:rsidR="0048079B">
        <w:t>док возврата товара указан в п.6</w:t>
      </w:r>
      <w:r w:rsidR="001D69B2">
        <w:t xml:space="preserve"> настоящего договора.</w:t>
      </w:r>
    </w:p>
    <w:p w:rsidR="00CC7C64" w:rsidRDefault="00572391" w:rsidP="008138FF">
      <w:pPr>
        <w:pStyle w:val="Bodytext20"/>
        <w:numPr>
          <w:ilvl w:val="1"/>
          <w:numId w:val="1"/>
        </w:numPr>
        <w:shd w:val="clear" w:color="auto" w:fill="auto"/>
        <w:spacing w:before="0" w:line="192" w:lineRule="exact"/>
        <w:ind w:firstLine="340"/>
      </w:pPr>
      <w:r>
        <w:t xml:space="preserve">Покупатель производит оплату товара путем перечисления денежных средств на расчетный счет </w:t>
      </w:r>
      <w:r w:rsidR="001D69B2">
        <w:t>Поставщика</w:t>
      </w:r>
      <w:r>
        <w:t>.</w:t>
      </w:r>
      <w:r w:rsidR="00CC7C64">
        <w:t xml:space="preserve"> </w:t>
      </w:r>
    </w:p>
    <w:p w:rsidR="00CC7C64" w:rsidRDefault="00572391" w:rsidP="008138FF">
      <w:pPr>
        <w:pStyle w:val="Bodytext20"/>
        <w:numPr>
          <w:ilvl w:val="1"/>
          <w:numId w:val="1"/>
        </w:numPr>
        <w:shd w:val="clear" w:color="auto" w:fill="auto"/>
        <w:spacing w:before="0" w:line="240" w:lineRule="auto"/>
        <w:ind w:firstLine="340"/>
      </w:pPr>
      <w:r>
        <w:t>Право собственности на</w:t>
      </w:r>
      <w:r w:rsidR="001D69B2">
        <w:t xml:space="preserve"> поставленный</w:t>
      </w:r>
      <w:r>
        <w:t xml:space="preserve"> товар сохраняется за </w:t>
      </w:r>
      <w:r w:rsidR="00CC6EA1">
        <w:t>Поставщиком</w:t>
      </w:r>
      <w:r>
        <w:t xml:space="preserve"> до </w:t>
      </w:r>
      <w:r w:rsidR="001D69B2">
        <w:t xml:space="preserve">даты </w:t>
      </w:r>
      <w:r>
        <w:t>его полной оплаты. Покупатель вправе отчуждать полученный товар до его оплаты</w:t>
      </w:r>
      <w:r w:rsidR="001D69B2">
        <w:t xml:space="preserve"> Поставщику</w:t>
      </w:r>
      <w:r>
        <w:t xml:space="preserve">, а также вернуть </w:t>
      </w:r>
      <w:r w:rsidR="001D69B2" w:rsidRPr="001D69B2">
        <w:t>Поставщику</w:t>
      </w:r>
      <w:r w:rsidR="004C65D1">
        <w:t xml:space="preserve"> товар, право собственности на который сохранилось за ним. Порядок возврата товара указан в п.</w:t>
      </w:r>
      <w:r w:rsidR="0018260B">
        <w:t>6</w:t>
      </w:r>
      <w:r w:rsidR="004C65D1">
        <w:t xml:space="preserve"> настоящего договора.</w:t>
      </w:r>
      <w:r w:rsidR="00CC7C64">
        <w:t xml:space="preserve"> </w:t>
      </w:r>
    </w:p>
    <w:p w:rsidR="0019060F" w:rsidRDefault="0019060F" w:rsidP="008138FF">
      <w:pPr>
        <w:pStyle w:val="Bodytext20"/>
        <w:numPr>
          <w:ilvl w:val="1"/>
          <w:numId w:val="1"/>
        </w:numPr>
        <w:shd w:val="clear" w:color="auto" w:fill="auto"/>
        <w:spacing w:before="0" w:line="240" w:lineRule="auto"/>
        <w:ind w:firstLine="340"/>
      </w:pPr>
      <w:r>
        <w:t xml:space="preserve">Риск случайной гибели или случайного повреждения товара </w:t>
      </w:r>
      <w:r w:rsidR="005540BC">
        <w:t xml:space="preserve">с даты отгрузки </w:t>
      </w:r>
      <w:r w:rsidR="0088000C">
        <w:t xml:space="preserve"> товара </w:t>
      </w:r>
      <w:r w:rsidR="005540BC">
        <w:t>лежит на Покупателе.</w:t>
      </w:r>
    </w:p>
    <w:p w:rsidR="005540BC" w:rsidRDefault="005540BC" w:rsidP="008138FF">
      <w:pPr>
        <w:pStyle w:val="Bodytext20"/>
        <w:shd w:val="clear" w:color="auto" w:fill="auto"/>
        <w:tabs>
          <w:tab w:val="left" w:pos="722"/>
        </w:tabs>
        <w:spacing w:before="0" w:line="240" w:lineRule="auto"/>
        <w:ind w:left="340" w:firstLine="340"/>
      </w:pPr>
    </w:p>
    <w:p w:rsidR="00D2473B" w:rsidRDefault="00572391">
      <w:pPr>
        <w:pStyle w:val="Heading20"/>
        <w:keepNext/>
        <w:keepLines/>
        <w:numPr>
          <w:ilvl w:val="0"/>
          <w:numId w:val="1"/>
        </w:numPr>
        <w:shd w:val="clear" w:color="auto" w:fill="auto"/>
        <w:tabs>
          <w:tab w:val="left" w:pos="3346"/>
        </w:tabs>
        <w:spacing w:before="0" w:after="114" w:line="160" w:lineRule="exact"/>
        <w:ind w:left="3000"/>
      </w:pPr>
      <w:bookmarkStart w:id="3" w:name="bookmark3"/>
      <w:r>
        <w:t>ЗАДОЛЖЕННОСТЬ И ПОРЯДОК ПОГАШЕНИЯ</w:t>
      </w:r>
      <w:bookmarkEnd w:id="3"/>
    </w:p>
    <w:p w:rsidR="00191098" w:rsidRDefault="00572391" w:rsidP="00191098">
      <w:pPr>
        <w:pStyle w:val="Bodytext20"/>
        <w:numPr>
          <w:ilvl w:val="1"/>
          <w:numId w:val="1"/>
        </w:numPr>
        <w:shd w:val="clear" w:color="auto" w:fill="auto"/>
        <w:tabs>
          <w:tab w:val="left" w:pos="650"/>
        </w:tabs>
        <w:spacing w:before="0" w:line="192" w:lineRule="exact"/>
        <w:ind w:firstLine="340"/>
      </w:pPr>
      <w:r>
        <w:t xml:space="preserve">Общая сумма задолженности по договору определяется совокупностью </w:t>
      </w:r>
      <w:r w:rsidR="00CC7C64" w:rsidRPr="00CC7C64">
        <w:t xml:space="preserve">неоплаченных </w:t>
      </w:r>
      <w:r>
        <w:t xml:space="preserve">сумм </w:t>
      </w:r>
      <w:r w:rsidR="00227CEC">
        <w:t>ТТН</w:t>
      </w:r>
      <w:r>
        <w:t xml:space="preserve"> к настоящему договору.</w:t>
      </w:r>
    </w:p>
    <w:p w:rsidR="00D2473B" w:rsidRDefault="00572391" w:rsidP="00191098">
      <w:pPr>
        <w:pStyle w:val="Bodytext20"/>
        <w:numPr>
          <w:ilvl w:val="1"/>
          <w:numId w:val="1"/>
        </w:numPr>
        <w:shd w:val="clear" w:color="auto" w:fill="auto"/>
        <w:tabs>
          <w:tab w:val="left" w:pos="650"/>
        </w:tabs>
        <w:spacing w:before="0" w:line="192" w:lineRule="exact"/>
        <w:ind w:firstLine="340"/>
      </w:pPr>
      <w:r>
        <w:t>Сумма единовременной задолженности за отгруженный в адрес Покупателя товар на момент каждой последующей отгрузки не</w:t>
      </w:r>
      <w:r w:rsidR="00191098">
        <w:t xml:space="preserve"> должна превышать __________________ </w:t>
      </w:r>
      <w:r>
        <w:t>рублей. Данный размер единовременной задолженности является стартовым и</w:t>
      </w:r>
      <w:r w:rsidR="00191098">
        <w:t xml:space="preserve"> </w:t>
      </w:r>
      <w:r>
        <w:t xml:space="preserve">может меняться по усмотрению </w:t>
      </w:r>
      <w:r w:rsidR="004C65D1">
        <w:t>Поставщика</w:t>
      </w:r>
      <w:r>
        <w:t xml:space="preserve">. В случае изменения единовременной задолженности </w:t>
      </w:r>
      <w:r w:rsidR="004C65D1">
        <w:t xml:space="preserve">Поставщик </w:t>
      </w:r>
      <w:r>
        <w:t>уведомляет об этом Покупателя по факсу, электронной почте либо иным удобным способом.</w:t>
      </w:r>
    </w:p>
    <w:p w:rsidR="00D2473B" w:rsidRDefault="00572391">
      <w:pPr>
        <w:pStyle w:val="Bodytext20"/>
        <w:numPr>
          <w:ilvl w:val="1"/>
          <w:numId w:val="1"/>
        </w:numPr>
        <w:shd w:val="clear" w:color="auto" w:fill="auto"/>
        <w:tabs>
          <w:tab w:val="left" w:pos="650"/>
        </w:tabs>
        <w:spacing w:before="0" w:after="206" w:line="192" w:lineRule="exact"/>
        <w:ind w:firstLine="340"/>
      </w:pPr>
      <w:r>
        <w:t>После достижения Покупателем максимальной суммы единовременной задолженности за товар последующие отгрузки будут производиться только после снижения размера единовременной задолженности.</w:t>
      </w:r>
    </w:p>
    <w:p w:rsidR="00D2473B" w:rsidRDefault="00572391">
      <w:pPr>
        <w:pStyle w:val="Heading20"/>
        <w:keepNext/>
        <w:keepLines/>
        <w:numPr>
          <w:ilvl w:val="0"/>
          <w:numId w:val="1"/>
        </w:numPr>
        <w:shd w:val="clear" w:color="auto" w:fill="auto"/>
        <w:tabs>
          <w:tab w:val="left" w:pos="4226"/>
        </w:tabs>
        <w:spacing w:before="0" w:after="114" w:line="160" w:lineRule="exact"/>
        <w:ind w:left="3880"/>
      </w:pPr>
      <w:bookmarkStart w:id="4" w:name="bookmark4"/>
      <w:r>
        <w:t xml:space="preserve">КАЧЕСТВО </w:t>
      </w:r>
      <w:bookmarkEnd w:id="4"/>
      <w:r w:rsidR="0088000C">
        <w:t>ТОВАРА</w:t>
      </w:r>
    </w:p>
    <w:p w:rsidR="00D2473B" w:rsidRDefault="0088000C">
      <w:pPr>
        <w:pStyle w:val="Bodytext20"/>
        <w:numPr>
          <w:ilvl w:val="1"/>
          <w:numId w:val="1"/>
        </w:numPr>
        <w:shd w:val="clear" w:color="auto" w:fill="auto"/>
        <w:tabs>
          <w:tab w:val="left" w:pos="730"/>
        </w:tabs>
        <w:spacing w:before="0" w:line="192" w:lineRule="exact"/>
        <w:ind w:firstLine="340"/>
      </w:pPr>
      <w:r>
        <w:t>Качество поставляемого</w:t>
      </w:r>
      <w:r w:rsidR="00572391">
        <w:t xml:space="preserve"> </w:t>
      </w:r>
      <w:r>
        <w:t xml:space="preserve">товара </w:t>
      </w:r>
      <w:r w:rsidR="00572391">
        <w:t>должно соответствовать действующ</w:t>
      </w:r>
      <w:r>
        <w:t>ему техническому регламенту ТР,</w:t>
      </w:r>
      <w:r w:rsidR="00572391">
        <w:t xml:space="preserve"> ТС.</w:t>
      </w:r>
    </w:p>
    <w:p w:rsidR="00D2473B" w:rsidRDefault="00572391">
      <w:pPr>
        <w:pStyle w:val="Bodytext20"/>
        <w:numPr>
          <w:ilvl w:val="1"/>
          <w:numId w:val="1"/>
        </w:numPr>
        <w:shd w:val="clear" w:color="auto" w:fill="auto"/>
        <w:tabs>
          <w:tab w:val="left" w:pos="726"/>
        </w:tabs>
        <w:spacing w:before="0" w:line="192" w:lineRule="exact"/>
        <w:ind w:firstLine="340"/>
      </w:pPr>
      <w:proofErr w:type="spellStart"/>
      <w:r>
        <w:t>Сложнотехнические</w:t>
      </w:r>
      <w:proofErr w:type="spellEnd"/>
      <w:r>
        <w:t xml:space="preserve"> товары обязаны быть поставлены в комплекте с Сертификатом соответствия, инструкцией на русском языке и гарантийной картой.</w:t>
      </w:r>
    </w:p>
    <w:p w:rsidR="00D2473B" w:rsidRDefault="00572391">
      <w:pPr>
        <w:pStyle w:val="Bodytext20"/>
        <w:numPr>
          <w:ilvl w:val="1"/>
          <w:numId w:val="1"/>
        </w:numPr>
        <w:shd w:val="clear" w:color="auto" w:fill="auto"/>
        <w:tabs>
          <w:tab w:val="left" w:pos="730"/>
        </w:tabs>
        <w:spacing w:before="0" w:line="192" w:lineRule="exact"/>
        <w:ind w:firstLine="340"/>
      </w:pPr>
      <w:r>
        <w:t>Гарантийный срок на товар - в соответствии с гарантиями завода-изготовителя.</w:t>
      </w:r>
    </w:p>
    <w:p w:rsidR="00D2473B" w:rsidRDefault="00572391">
      <w:pPr>
        <w:pStyle w:val="Bodytext20"/>
        <w:numPr>
          <w:ilvl w:val="1"/>
          <w:numId w:val="1"/>
        </w:numPr>
        <w:shd w:val="clear" w:color="auto" w:fill="auto"/>
        <w:tabs>
          <w:tab w:val="left" w:pos="726"/>
        </w:tabs>
        <w:spacing w:before="0" w:after="206" w:line="192" w:lineRule="exact"/>
        <w:ind w:firstLine="340"/>
      </w:pPr>
      <w:r>
        <w:t>Все вопросы, касающиеся гарантийного и послегаран</w:t>
      </w:r>
      <w:r w:rsidR="0088000C">
        <w:t>тийного обслуживания, решаются Сторонами в соответствии с з</w:t>
      </w:r>
      <w:r>
        <w:t xml:space="preserve">аконодательством </w:t>
      </w:r>
      <w:r w:rsidR="0088000C">
        <w:t>Республики Беларусь</w:t>
      </w:r>
      <w:r>
        <w:t>.</w:t>
      </w:r>
    </w:p>
    <w:p w:rsidR="00D2473B" w:rsidRDefault="00572391">
      <w:pPr>
        <w:pStyle w:val="Heading20"/>
        <w:keepNext/>
        <w:keepLines/>
        <w:numPr>
          <w:ilvl w:val="0"/>
          <w:numId w:val="1"/>
        </w:numPr>
        <w:shd w:val="clear" w:color="auto" w:fill="auto"/>
        <w:tabs>
          <w:tab w:val="left" w:pos="3997"/>
        </w:tabs>
        <w:spacing w:before="0" w:after="124" w:line="160" w:lineRule="exact"/>
        <w:ind w:left="3600"/>
      </w:pPr>
      <w:bookmarkStart w:id="5" w:name="bookmark5"/>
      <w:r>
        <w:t>ПОРЯДОК И СРОКИ ПОСТАВКИ</w:t>
      </w:r>
      <w:bookmarkEnd w:id="5"/>
    </w:p>
    <w:p w:rsidR="00214D63" w:rsidRPr="00214D63" w:rsidRDefault="009D4789" w:rsidP="00214D63">
      <w:pPr>
        <w:pStyle w:val="Bodytext20"/>
        <w:numPr>
          <w:ilvl w:val="1"/>
          <w:numId w:val="1"/>
        </w:numPr>
        <w:shd w:val="clear" w:color="auto" w:fill="auto"/>
        <w:tabs>
          <w:tab w:val="left" w:pos="726"/>
        </w:tabs>
        <w:spacing w:before="0" w:line="192" w:lineRule="exact"/>
        <w:ind w:firstLine="340"/>
      </w:pPr>
      <w:r>
        <w:t>Срок поставки: в течение 5 рабочих дней с момента согласования  заказа между Поставщиком и Покупателем.</w:t>
      </w:r>
    </w:p>
    <w:p w:rsidR="00214D63" w:rsidRPr="00214D63" w:rsidRDefault="00572391" w:rsidP="00214D63">
      <w:pPr>
        <w:pStyle w:val="Bodytext20"/>
        <w:numPr>
          <w:ilvl w:val="1"/>
          <w:numId w:val="1"/>
        </w:numPr>
        <w:shd w:val="clear" w:color="auto" w:fill="auto"/>
        <w:tabs>
          <w:tab w:val="left" w:pos="726"/>
        </w:tabs>
        <w:spacing w:before="0" w:line="192" w:lineRule="exact"/>
        <w:ind w:firstLine="340"/>
      </w:pPr>
      <w:r>
        <w:t>Условия поставки:</w:t>
      </w:r>
      <w:r w:rsidR="004524D3">
        <w:t xml:space="preserve"> </w:t>
      </w:r>
    </w:p>
    <w:p w:rsidR="00214D63" w:rsidRPr="00214D63" w:rsidRDefault="00214D63" w:rsidP="00214D63">
      <w:pPr>
        <w:pStyle w:val="Bodytext20"/>
        <w:numPr>
          <w:ilvl w:val="2"/>
          <w:numId w:val="1"/>
        </w:numPr>
        <w:shd w:val="clear" w:color="auto" w:fill="auto"/>
        <w:tabs>
          <w:tab w:val="left" w:pos="726"/>
        </w:tabs>
        <w:spacing w:before="0" w:line="192" w:lineRule="exact"/>
        <w:ind w:firstLine="340"/>
      </w:pPr>
      <w:r>
        <w:t>Самовывоз Покупателем со склада Продавца;</w:t>
      </w:r>
    </w:p>
    <w:p w:rsidR="00D2473B" w:rsidRDefault="00214D63" w:rsidP="00214D63">
      <w:pPr>
        <w:pStyle w:val="Bodytext20"/>
        <w:numPr>
          <w:ilvl w:val="2"/>
          <w:numId w:val="1"/>
        </w:numPr>
        <w:shd w:val="clear" w:color="auto" w:fill="auto"/>
        <w:tabs>
          <w:tab w:val="left" w:pos="726"/>
        </w:tabs>
        <w:spacing w:before="0" w:line="192" w:lineRule="exact"/>
        <w:ind w:firstLine="340"/>
      </w:pPr>
      <w:r>
        <w:t>Доставка Продавцом на склад Покупателя по предварительному согласованию с Продавцом. Конкретные условия поставки товара согласовываются сторонами дополнительно.</w:t>
      </w:r>
    </w:p>
    <w:p w:rsidR="008138FF" w:rsidRDefault="008138FF" w:rsidP="008138FF">
      <w:pPr>
        <w:pStyle w:val="Bodytext20"/>
        <w:shd w:val="clear" w:color="auto" w:fill="auto"/>
        <w:tabs>
          <w:tab w:val="left" w:pos="726"/>
        </w:tabs>
        <w:spacing w:before="0" w:line="192" w:lineRule="exact"/>
        <w:ind w:left="340" w:firstLine="0"/>
      </w:pPr>
    </w:p>
    <w:p w:rsidR="00D2473B" w:rsidRDefault="00572391">
      <w:pPr>
        <w:pStyle w:val="Heading20"/>
        <w:keepNext/>
        <w:keepLines/>
        <w:numPr>
          <w:ilvl w:val="0"/>
          <w:numId w:val="1"/>
        </w:numPr>
        <w:shd w:val="clear" w:color="auto" w:fill="auto"/>
        <w:tabs>
          <w:tab w:val="left" w:pos="3997"/>
        </w:tabs>
        <w:spacing w:before="0" w:after="123" w:line="160" w:lineRule="exact"/>
        <w:ind w:left="3600"/>
      </w:pPr>
      <w:bookmarkStart w:id="6" w:name="bookmark6"/>
      <w:r>
        <w:t>ПОРЯДОК И СРОКИ ВОЗВРАТА</w:t>
      </w:r>
      <w:bookmarkEnd w:id="6"/>
    </w:p>
    <w:p w:rsidR="00D2473B" w:rsidRDefault="00572391">
      <w:pPr>
        <w:pStyle w:val="Bodytext20"/>
        <w:numPr>
          <w:ilvl w:val="1"/>
          <w:numId w:val="1"/>
        </w:numPr>
        <w:shd w:val="clear" w:color="auto" w:fill="auto"/>
        <w:tabs>
          <w:tab w:val="left" w:pos="726"/>
        </w:tabs>
        <w:spacing w:before="0"/>
        <w:ind w:firstLine="340"/>
      </w:pPr>
      <w:r>
        <w:t>Возврат нереализованного и неоплаченного товара может быть осуществлен:</w:t>
      </w:r>
    </w:p>
    <w:p w:rsidR="00D2473B" w:rsidRDefault="00572391" w:rsidP="00572391">
      <w:pPr>
        <w:pStyle w:val="Bodytext20"/>
        <w:shd w:val="clear" w:color="auto" w:fill="auto"/>
        <w:tabs>
          <w:tab w:val="left" w:leader="underscore" w:pos="4391"/>
        </w:tabs>
        <w:spacing w:before="0"/>
        <w:ind w:firstLine="340"/>
      </w:pPr>
      <w:r>
        <w:t>- по инициативе Покупателя, котор</w:t>
      </w:r>
      <w:r w:rsidR="00FA7DD9">
        <w:t xml:space="preserve">ый </w:t>
      </w:r>
      <w:r w:rsidR="00052D4A">
        <w:t>при наступлении</w:t>
      </w:r>
      <w:r w:rsidR="00112F99">
        <w:t xml:space="preserve"> срока оплаты по отгруженному товару </w:t>
      </w:r>
      <w:r>
        <w:t>вправе вернуть нереализованный и неоплаченный товар П</w:t>
      </w:r>
      <w:r w:rsidR="00AF1F1E">
        <w:t>оставщику</w:t>
      </w:r>
      <w:r>
        <w:t>;</w:t>
      </w:r>
    </w:p>
    <w:p w:rsidR="00AF1F1E" w:rsidRDefault="00572391">
      <w:pPr>
        <w:pStyle w:val="Bodytext20"/>
        <w:shd w:val="clear" w:color="auto" w:fill="auto"/>
        <w:spacing w:before="0" w:line="216" w:lineRule="exact"/>
        <w:ind w:firstLine="380"/>
      </w:pPr>
      <w:r>
        <w:rPr>
          <w:lang w:val="be-BY" w:eastAsia="be-BY" w:bidi="be-BY"/>
        </w:rPr>
        <w:t xml:space="preserve">- </w:t>
      </w:r>
      <w:r w:rsidR="00AF1F1E">
        <w:t>по инициативе Поставщика – в случаях, предусмотренных настоящим договором.</w:t>
      </w:r>
    </w:p>
    <w:p w:rsidR="00AF1F1E" w:rsidRDefault="00AF1F1E">
      <w:pPr>
        <w:pStyle w:val="Bodytext20"/>
        <w:numPr>
          <w:ilvl w:val="1"/>
          <w:numId w:val="1"/>
        </w:numPr>
        <w:shd w:val="clear" w:color="auto" w:fill="auto"/>
        <w:tabs>
          <w:tab w:val="left" w:pos="721"/>
        </w:tabs>
        <w:spacing w:before="0" w:line="216" w:lineRule="exact"/>
        <w:ind w:firstLine="380"/>
      </w:pPr>
      <w:r>
        <w:t>Возврат товара по инициативе Покупателя производится в следующем порядке:</w:t>
      </w:r>
    </w:p>
    <w:p w:rsidR="00AF1F1E" w:rsidRDefault="00AF1F1E" w:rsidP="00AF1F1E">
      <w:pPr>
        <w:pStyle w:val="Bodytext20"/>
        <w:numPr>
          <w:ilvl w:val="2"/>
          <w:numId w:val="1"/>
        </w:numPr>
        <w:shd w:val="clear" w:color="auto" w:fill="auto"/>
        <w:tabs>
          <w:tab w:val="left" w:pos="716"/>
          <w:tab w:val="left" w:pos="851"/>
        </w:tabs>
        <w:spacing w:before="0" w:line="192" w:lineRule="exact"/>
        <w:ind w:firstLine="380"/>
      </w:pPr>
      <w:r>
        <w:t>Покупатель может вернуть Поставщику товар только при условии, если этот товар имеет характеристики нового товара: товар имеет товарный вид (отсутствуют царапины, сколы, нет потертостей и грязи, отсутствуют следы эксплуатации), упаковка не имеет повреждений (либо имеются незначительные повреждения (смятия) коробки, незначительные подтеки ГСМ), комплектация 100%, присутствует инструкция по эксплуатации. Исключение составляет товар, который изначально был продан с оговоренными недостатками.</w:t>
      </w:r>
    </w:p>
    <w:p w:rsidR="00AF1F1E" w:rsidRDefault="00AF1F1E" w:rsidP="00AF1F1E">
      <w:pPr>
        <w:pStyle w:val="Bodytext20"/>
        <w:numPr>
          <w:ilvl w:val="2"/>
          <w:numId w:val="1"/>
        </w:numPr>
        <w:shd w:val="clear" w:color="auto" w:fill="auto"/>
        <w:tabs>
          <w:tab w:val="left" w:pos="716"/>
          <w:tab w:val="left" w:pos="851"/>
        </w:tabs>
        <w:spacing w:before="0" w:line="192" w:lineRule="exact"/>
        <w:ind w:firstLine="380"/>
      </w:pPr>
      <w:r>
        <w:t>Товар может быть возвращен Поставщику, если недостатки были обнаружены при продаже товара конечному потребителю непосредственно при демонстрации работоспособности и комплектности. В таком случае товар с неполной комплектацией и/или заполненным гарантийным талоном (заправленная ГСМ садово-парковая техника со следами запуска) (если иное не оговаривалось при отгрузке) принимается Поставщиком в индивидуальном порядке. Поставщик возвращает деньги покупателю либо меняет на аналогичный товар.</w:t>
      </w:r>
    </w:p>
    <w:p w:rsidR="00AF1F1E" w:rsidRDefault="00AF1F1E" w:rsidP="00AF1F1E">
      <w:pPr>
        <w:pStyle w:val="Bodytext20"/>
        <w:numPr>
          <w:ilvl w:val="2"/>
          <w:numId w:val="1"/>
        </w:numPr>
        <w:shd w:val="clear" w:color="auto" w:fill="auto"/>
        <w:tabs>
          <w:tab w:val="left" w:pos="721"/>
          <w:tab w:val="left" w:pos="851"/>
        </w:tabs>
        <w:spacing w:before="0" w:line="216" w:lineRule="exact"/>
        <w:ind w:firstLine="380"/>
      </w:pPr>
      <w:r>
        <w:t>Прием товара при его возврате на склад Поставщика осуществляется на основании товаросопроводительных документов. В случае выявления несоответствий по количеству или качеству товара, прописанному в настоящем договоре, составляется Акт расхождения при приемке товарно-материальных ценностей. Расхождения, указанные в акте должны быть устранены Покупателем в течение 5 календарных дней. Товар, по которому расхождения не устранены, подлежит возврату Покупателю. При этом Покупатель обязан оплатить такой товар в течение 5 календарных дней от даты возврата.</w:t>
      </w:r>
    </w:p>
    <w:p w:rsidR="00AF1F1E" w:rsidRDefault="00AF1F1E">
      <w:pPr>
        <w:pStyle w:val="Bodytext20"/>
        <w:numPr>
          <w:ilvl w:val="1"/>
          <w:numId w:val="1"/>
        </w:numPr>
        <w:shd w:val="clear" w:color="auto" w:fill="auto"/>
        <w:tabs>
          <w:tab w:val="left" w:pos="721"/>
        </w:tabs>
        <w:spacing w:before="0" w:line="216" w:lineRule="exact"/>
        <w:ind w:firstLine="380"/>
      </w:pPr>
      <w:r>
        <w:t xml:space="preserve">Возврат товара по инициативе Поставщика производится в случае, если нереализованный товар не оплачен в установленный договором срок. </w:t>
      </w:r>
    </w:p>
    <w:p w:rsidR="00AF1F1E" w:rsidRDefault="00AF1F1E">
      <w:pPr>
        <w:pStyle w:val="Bodytext20"/>
        <w:numPr>
          <w:ilvl w:val="1"/>
          <w:numId w:val="1"/>
        </w:numPr>
        <w:shd w:val="clear" w:color="auto" w:fill="auto"/>
        <w:tabs>
          <w:tab w:val="left" w:pos="721"/>
        </w:tabs>
        <w:spacing w:before="0" w:line="216" w:lineRule="exact"/>
        <w:ind w:firstLine="380"/>
      </w:pPr>
      <w:r>
        <w:t>Если неоплаченный в установленный срок товар реализован, Поставщик вправе требовать оплаты поставленного товара и уплаты штрафных санкций.</w:t>
      </w:r>
    </w:p>
    <w:p w:rsidR="00AF1F1E" w:rsidRDefault="008771E7" w:rsidP="008771E7">
      <w:pPr>
        <w:pStyle w:val="Bodytext20"/>
        <w:numPr>
          <w:ilvl w:val="1"/>
          <w:numId w:val="1"/>
        </w:numPr>
        <w:shd w:val="clear" w:color="auto" w:fill="auto"/>
        <w:tabs>
          <w:tab w:val="left" w:pos="721"/>
        </w:tabs>
        <w:spacing w:before="0" w:line="216" w:lineRule="exact"/>
        <w:ind w:firstLine="380"/>
      </w:pPr>
      <w:r>
        <w:t xml:space="preserve">Для возврата нереализованного товара, срок оплаты которого наступил, Поставщик направляет Покупателю извещение о необходимости провести </w:t>
      </w:r>
      <w:r w:rsidR="008138FF">
        <w:t>пересчет фактического наличия товара, составить акт сверки</w:t>
      </w:r>
      <w:r>
        <w:t xml:space="preserve"> и вернуть </w:t>
      </w:r>
      <w:r w:rsidR="008138FF">
        <w:t>указанный в настоящем пункте</w:t>
      </w:r>
      <w:r>
        <w:t xml:space="preserve"> товар. Покупатель обязан в течение </w:t>
      </w:r>
      <w:r w:rsidR="007C135A">
        <w:t>3</w:t>
      </w:r>
      <w:r>
        <w:t xml:space="preserve"> </w:t>
      </w:r>
      <w:r w:rsidR="007C135A">
        <w:t>рабочих</w:t>
      </w:r>
      <w:r>
        <w:t xml:space="preserve"> дней с даты </w:t>
      </w:r>
      <w:r>
        <w:lastRenderedPageBreak/>
        <w:t xml:space="preserve">получения извещения о подготовке товара для </w:t>
      </w:r>
      <w:r w:rsidR="008138FF">
        <w:t xml:space="preserve">пересчета </w:t>
      </w:r>
      <w:r>
        <w:t xml:space="preserve">и возврата, провести </w:t>
      </w:r>
      <w:r w:rsidR="008138FF">
        <w:t xml:space="preserve">пересчет </w:t>
      </w:r>
      <w:r>
        <w:t xml:space="preserve">в день, указанный в извещении. Для проведения </w:t>
      </w:r>
      <w:r w:rsidR="008138FF">
        <w:t xml:space="preserve">пересчета и составления акта сверки </w:t>
      </w:r>
      <w:r>
        <w:t xml:space="preserve">Поставщик направляет по месту нахождения товара своего представителя. Представители Сторон составляют акт сверки товара, подлежащего возврату. Покупатель готовит товаросопроводительные документы на возвращаемый товар. </w:t>
      </w:r>
      <w:r w:rsidR="00AF1F1E">
        <w:t xml:space="preserve">Возвращаемый товар доставляется на склад </w:t>
      </w:r>
      <w:r>
        <w:t>Поставщика</w:t>
      </w:r>
      <w:r w:rsidR="00AF1F1E">
        <w:t xml:space="preserve"> за счет Покупателя.</w:t>
      </w:r>
      <w:r>
        <w:t xml:space="preserve"> Возвращаемый товар должен быть передан Поставщику не позднее </w:t>
      </w:r>
      <w:r w:rsidR="00EA4AAB">
        <w:t xml:space="preserve">5календарных </w:t>
      </w:r>
      <w:r>
        <w:t xml:space="preserve">дней с даты направления Покупателю извещения о подготовке товара к </w:t>
      </w:r>
      <w:r w:rsidR="008138FF">
        <w:t xml:space="preserve">пересчету </w:t>
      </w:r>
      <w:r>
        <w:t>и возврату. При несоблюдении условий о возврате неоплаченного товара</w:t>
      </w:r>
      <w:r w:rsidR="008138FF">
        <w:t>, срок оплаты которого наступил,</w:t>
      </w:r>
      <w:r>
        <w:t xml:space="preserve"> Покупатель уплачивает Поставщику штрафные санкции, указанные в настоящем договоре.</w:t>
      </w:r>
    </w:p>
    <w:p w:rsidR="00D2473B" w:rsidRDefault="00572391">
      <w:pPr>
        <w:pStyle w:val="Bodytext20"/>
        <w:numPr>
          <w:ilvl w:val="1"/>
          <w:numId w:val="1"/>
        </w:numPr>
        <w:shd w:val="clear" w:color="auto" w:fill="auto"/>
        <w:tabs>
          <w:tab w:val="left" w:pos="721"/>
        </w:tabs>
        <w:spacing w:before="0" w:line="216" w:lineRule="exact"/>
        <w:ind w:firstLine="380"/>
      </w:pPr>
      <w:r>
        <w:t xml:space="preserve">Возврат товара производиться через центральный склад </w:t>
      </w:r>
      <w:r w:rsidR="008771E7">
        <w:t>Поставщика</w:t>
      </w:r>
      <w:r w:rsidR="00E461EC">
        <w:t xml:space="preserve"> </w:t>
      </w:r>
      <w:r w:rsidR="00E461EC" w:rsidRPr="00E461EC">
        <w:t>силами и (или) за счет Покупателя</w:t>
      </w:r>
      <w:r>
        <w:t xml:space="preserve">. Гарантийный талон (заполненный или не заполненный) должен быть возвращен </w:t>
      </w:r>
      <w:r w:rsidR="008771E7">
        <w:t>Поставщику</w:t>
      </w:r>
      <w:r>
        <w:t>.</w:t>
      </w:r>
    </w:p>
    <w:p w:rsidR="00D2473B" w:rsidRDefault="00572391">
      <w:pPr>
        <w:pStyle w:val="Bodytext30"/>
        <w:numPr>
          <w:ilvl w:val="0"/>
          <w:numId w:val="1"/>
        </w:numPr>
        <w:shd w:val="clear" w:color="auto" w:fill="auto"/>
        <w:tabs>
          <w:tab w:val="left" w:pos="3850"/>
        </w:tabs>
        <w:spacing w:after="114" w:line="160" w:lineRule="exact"/>
        <w:ind w:left="3600"/>
        <w:jc w:val="both"/>
      </w:pPr>
      <w:r>
        <w:t>ОТВЕТСТВЕННОСТЬ СТОРОН</w:t>
      </w:r>
    </w:p>
    <w:p w:rsidR="00D2473B" w:rsidRDefault="00572391">
      <w:pPr>
        <w:pStyle w:val="Bodytext20"/>
        <w:numPr>
          <w:ilvl w:val="1"/>
          <w:numId w:val="1"/>
        </w:numPr>
        <w:shd w:val="clear" w:color="auto" w:fill="auto"/>
        <w:tabs>
          <w:tab w:val="left" w:pos="644"/>
        </w:tabs>
        <w:spacing w:before="0" w:line="192" w:lineRule="exact"/>
        <w:ind w:firstLine="300"/>
      </w:pPr>
      <w:r>
        <w:t>Раз в квартал Покупатель обязан подписывать акт сверки взаимных расчетов. Акт подписывается руководителем либо лицом на это уполномоченным и скрепляется печатью. В срок не позднее 10 (десяти) календарных дней от даты получения акта Покупатель обязан подписать его либо, в случае несогласия, представить мотивированные письменные возражения. Отсутствие мотивированного отказа от подписания влечет наложение штрафа в размере 2 базовые величины.</w:t>
      </w:r>
    </w:p>
    <w:p w:rsidR="00D2473B" w:rsidRDefault="00572391">
      <w:pPr>
        <w:pStyle w:val="Bodytext20"/>
        <w:numPr>
          <w:ilvl w:val="1"/>
          <w:numId w:val="1"/>
        </w:numPr>
        <w:shd w:val="clear" w:color="auto" w:fill="auto"/>
        <w:tabs>
          <w:tab w:val="left" w:pos="675"/>
        </w:tabs>
        <w:spacing w:before="0" w:line="192" w:lineRule="exact"/>
        <w:ind w:firstLine="300"/>
      </w:pPr>
      <w:r>
        <w:t xml:space="preserve">При нарушении Покупателем сроков оплаты он выплачивает </w:t>
      </w:r>
      <w:r w:rsidR="00E55E1C">
        <w:t>Поставщику</w:t>
      </w:r>
      <w:r>
        <w:t xml:space="preserve"> пеню в размере:</w:t>
      </w:r>
    </w:p>
    <w:p w:rsidR="00D2473B" w:rsidRDefault="00572391">
      <w:pPr>
        <w:pStyle w:val="Bodytext20"/>
        <w:numPr>
          <w:ilvl w:val="0"/>
          <w:numId w:val="3"/>
        </w:numPr>
        <w:shd w:val="clear" w:color="auto" w:fill="auto"/>
        <w:tabs>
          <w:tab w:val="left" w:pos="1016"/>
        </w:tabs>
        <w:spacing w:before="0" w:line="192" w:lineRule="exact"/>
        <w:ind w:left="1020"/>
        <w:jc w:val="left"/>
      </w:pPr>
      <w:r>
        <w:t>при просрочке от 1 до 20 календарных дней включительно пеня составляет 0,15% от неоплаченной суммы за каждый день просрочки;</w:t>
      </w:r>
    </w:p>
    <w:p w:rsidR="00D2473B" w:rsidRDefault="00572391">
      <w:pPr>
        <w:pStyle w:val="Bodytext20"/>
        <w:numPr>
          <w:ilvl w:val="0"/>
          <w:numId w:val="3"/>
        </w:numPr>
        <w:shd w:val="clear" w:color="auto" w:fill="auto"/>
        <w:tabs>
          <w:tab w:val="left" w:pos="1016"/>
        </w:tabs>
        <w:spacing w:before="0" w:line="192" w:lineRule="exact"/>
        <w:ind w:left="680" w:firstLine="0"/>
      </w:pPr>
      <w:r>
        <w:t>при просрочке свыше 20 календарных дней - 0,3% от неоплаченной суммы за каждый день просрочки.</w:t>
      </w:r>
    </w:p>
    <w:p w:rsidR="00E55E1C" w:rsidRDefault="00E55E1C" w:rsidP="00E55E1C">
      <w:pPr>
        <w:pStyle w:val="Bodytext20"/>
        <w:numPr>
          <w:ilvl w:val="1"/>
          <w:numId w:val="1"/>
        </w:numPr>
        <w:shd w:val="clear" w:color="auto" w:fill="auto"/>
        <w:tabs>
          <w:tab w:val="left" w:pos="649"/>
        </w:tabs>
        <w:spacing w:before="0" w:line="192" w:lineRule="exact"/>
        <w:ind w:firstLine="300"/>
      </w:pPr>
      <w:r>
        <w:t xml:space="preserve">При нарушении сроков проведения </w:t>
      </w:r>
      <w:r w:rsidR="008138FF">
        <w:t>пересчета</w:t>
      </w:r>
      <w:r>
        <w:t>, сроков возврата товара</w:t>
      </w:r>
      <w:r w:rsidR="0008147D">
        <w:t xml:space="preserve">, Покупатель уплачивает Поставщику штраф в размере </w:t>
      </w:r>
      <w:r w:rsidR="008C077B">
        <w:t>2</w:t>
      </w:r>
      <w:r w:rsidR="0008147D">
        <w:t xml:space="preserve"> базовых величин за каждое нарушение.</w:t>
      </w:r>
    </w:p>
    <w:p w:rsidR="0008147D" w:rsidRPr="0008147D" w:rsidRDefault="0008147D" w:rsidP="00E55E1C">
      <w:pPr>
        <w:pStyle w:val="Bodytext20"/>
        <w:numPr>
          <w:ilvl w:val="1"/>
          <w:numId w:val="1"/>
        </w:numPr>
        <w:shd w:val="clear" w:color="auto" w:fill="auto"/>
        <w:tabs>
          <w:tab w:val="left" w:pos="649"/>
        </w:tabs>
        <w:spacing w:before="0" w:line="192" w:lineRule="exact"/>
        <w:ind w:firstLine="300"/>
      </w:pPr>
      <w:r w:rsidRPr="0008147D">
        <w:t>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08147D" w:rsidRDefault="0008147D" w:rsidP="00E55E1C">
      <w:pPr>
        <w:pStyle w:val="Bodytext20"/>
        <w:numPr>
          <w:ilvl w:val="1"/>
          <w:numId w:val="1"/>
        </w:numPr>
        <w:shd w:val="clear" w:color="auto" w:fill="auto"/>
        <w:tabs>
          <w:tab w:val="left" w:pos="649"/>
        </w:tabs>
        <w:spacing w:before="0" w:line="192" w:lineRule="exact"/>
        <w:ind w:firstLine="300"/>
      </w:pPr>
      <w:r w:rsidRPr="0008147D">
        <w:t xml:space="preserve">Взыскание </w:t>
      </w:r>
      <w:r>
        <w:t>штрафных санкций не освобождает С</w:t>
      </w:r>
      <w:r w:rsidRPr="0008147D">
        <w:t>торону, нарушившую договор, от исполнения обязательств в натуре.</w:t>
      </w:r>
    </w:p>
    <w:p w:rsidR="00E55E1C" w:rsidRPr="000C02BF" w:rsidRDefault="00E55E1C" w:rsidP="00E55E1C">
      <w:pPr>
        <w:pStyle w:val="Bodytext20"/>
        <w:shd w:val="clear" w:color="auto" w:fill="auto"/>
        <w:tabs>
          <w:tab w:val="left" w:pos="649"/>
        </w:tabs>
        <w:spacing w:before="0" w:line="192" w:lineRule="exact"/>
        <w:ind w:left="300" w:firstLine="0"/>
        <w:rPr>
          <w:sz w:val="10"/>
          <w:szCs w:val="10"/>
        </w:rPr>
      </w:pPr>
    </w:p>
    <w:p w:rsidR="00D2473B" w:rsidRDefault="00572391">
      <w:pPr>
        <w:pStyle w:val="Bodytext30"/>
        <w:numPr>
          <w:ilvl w:val="0"/>
          <w:numId w:val="1"/>
        </w:numPr>
        <w:shd w:val="clear" w:color="auto" w:fill="auto"/>
        <w:tabs>
          <w:tab w:val="left" w:pos="4666"/>
        </w:tabs>
        <w:spacing w:after="124" w:line="160" w:lineRule="exact"/>
        <w:ind w:left="4340"/>
        <w:jc w:val="both"/>
      </w:pPr>
      <w:r>
        <w:t>ФОРС-МАЖОР</w:t>
      </w:r>
    </w:p>
    <w:p w:rsidR="000E2249" w:rsidRPr="00B478B6" w:rsidRDefault="000E2249" w:rsidP="00B478B6">
      <w:pPr>
        <w:pStyle w:val="Bodytext20"/>
        <w:numPr>
          <w:ilvl w:val="1"/>
          <w:numId w:val="1"/>
        </w:numPr>
        <w:shd w:val="clear" w:color="auto" w:fill="auto"/>
        <w:tabs>
          <w:tab w:val="left" w:pos="644"/>
        </w:tabs>
        <w:spacing w:before="0" w:line="192" w:lineRule="exact"/>
        <w:ind w:firstLine="300"/>
      </w:pPr>
      <w:r w:rsidRPr="00B478B6">
        <w:t>Стороны освобождаются от ответственности за полное или частичное неисполнение или ненадлежащее исполнение своих обязательств по Договору, если причиной такого неисполнения или ненадлежащего исполнения стали обстоятельства непреодолимой силы (форс-мажор): землетрясение, наводнение, другие стихийные бедствия, массовые беспорядки, забастовки, распоряжения органов власти, другие обстоятельства чрезвычайного характера, которые Стороны не могли предвидеть или предотвратить.</w:t>
      </w:r>
    </w:p>
    <w:p w:rsidR="000E2249" w:rsidRPr="00B478B6" w:rsidRDefault="000E2249" w:rsidP="00B478B6">
      <w:pPr>
        <w:pStyle w:val="Bodytext20"/>
        <w:numPr>
          <w:ilvl w:val="1"/>
          <w:numId w:val="1"/>
        </w:numPr>
        <w:shd w:val="clear" w:color="auto" w:fill="auto"/>
        <w:tabs>
          <w:tab w:val="left" w:pos="644"/>
        </w:tabs>
        <w:spacing w:before="0" w:line="192" w:lineRule="exact"/>
        <w:ind w:firstLine="300"/>
      </w:pPr>
      <w:r w:rsidRPr="00B478B6">
        <w:t>Сторона, для которой создалась невозможность исполнения обязательств по Дог</w:t>
      </w:r>
      <w:r w:rsidR="00576290">
        <w:t>овору, обязана не позднее 3 рабочих</w:t>
      </w:r>
      <w:r w:rsidRPr="00B478B6">
        <w:t xml:space="preserve"> дней с момента наступления обстоятельств непреодолимой силы в письменной форме (телеграммой) известить об этом другую Сторону.</w:t>
      </w:r>
    </w:p>
    <w:p w:rsidR="000E2249" w:rsidRPr="00B478B6" w:rsidRDefault="000E2249" w:rsidP="00B478B6">
      <w:pPr>
        <w:pStyle w:val="Bodytext20"/>
        <w:numPr>
          <w:ilvl w:val="1"/>
          <w:numId w:val="1"/>
        </w:numPr>
        <w:shd w:val="clear" w:color="auto" w:fill="auto"/>
        <w:tabs>
          <w:tab w:val="left" w:pos="644"/>
        </w:tabs>
        <w:spacing w:before="0" w:line="192" w:lineRule="exact"/>
        <w:ind w:firstLine="300"/>
      </w:pPr>
      <w:r w:rsidRPr="00B478B6">
        <w:t>Доказательством наступления обстоятельств непреодолимой силы является справка (акт) соответствующего компетентного государственного органа.</w:t>
      </w:r>
    </w:p>
    <w:p w:rsidR="000E2249" w:rsidRPr="00B478B6" w:rsidRDefault="000E2249" w:rsidP="00B478B6">
      <w:pPr>
        <w:pStyle w:val="Bodytext20"/>
        <w:numPr>
          <w:ilvl w:val="1"/>
          <w:numId w:val="1"/>
        </w:numPr>
        <w:shd w:val="clear" w:color="auto" w:fill="auto"/>
        <w:tabs>
          <w:tab w:val="left" w:pos="644"/>
        </w:tabs>
        <w:spacing w:before="0" w:line="192" w:lineRule="exact"/>
        <w:ind w:firstLine="300"/>
      </w:pPr>
      <w:r w:rsidRPr="00B478B6">
        <w:t>Обстоятельства непреодолимой си</w:t>
      </w:r>
      <w:r w:rsidR="001B4A2A">
        <w:t>лы (форс-мажор), указанные в п.8</w:t>
      </w:r>
      <w:r w:rsidRPr="00B478B6">
        <w:t>.1. Договора, освобождают Сторону от ответственности за частичное либо полное неисполнение своих обязательств по сделке, но при этом не освобождают от продления надлежащего исполнения обязательств по Договору.</w:t>
      </w:r>
    </w:p>
    <w:p w:rsidR="000E2249" w:rsidRPr="00B478B6" w:rsidRDefault="000E2249" w:rsidP="00B478B6">
      <w:pPr>
        <w:pStyle w:val="Bodytext20"/>
        <w:numPr>
          <w:ilvl w:val="1"/>
          <w:numId w:val="1"/>
        </w:numPr>
        <w:shd w:val="clear" w:color="auto" w:fill="auto"/>
        <w:tabs>
          <w:tab w:val="left" w:pos="644"/>
        </w:tabs>
        <w:spacing w:before="0" w:line="192" w:lineRule="exact"/>
        <w:ind w:firstLine="300"/>
      </w:pPr>
      <w:r w:rsidRPr="00B478B6">
        <w:t xml:space="preserve">Если обстоятельства непреодолимой силы продолжают действовать более </w:t>
      </w:r>
      <w:r w:rsidR="00576290">
        <w:t>90</w:t>
      </w:r>
      <w:r w:rsidRPr="00B478B6">
        <w:t xml:space="preserve"> дней, то каждая Сторона вправе расторгнуть Договор в одностороннем порядке.</w:t>
      </w:r>
    </w:p>
    <w:p w:rsidR="000E2249" w:rsidRDefault="000E2249" w:rsidP="00B478B6">
      <w:pPr>
        <w:pStyle w:val="Bodytext20"/>
        <w:numPr>
          <w:ilvl w:val="1"/>
          <w:numId w:val="1"/>
        </w:numPr>
        <w:shd w:val="clear" w:color="auto" w:fill="auto"/>
        <w:tabs>
          <w:tab w:val="left" w:pos="644"/>
        </w:tabs>
        <w:spacing w:before="0" w:line="192" w:lineRule="exact"/>
        <w:ind w:firstLine="300"/>
      </w:pPr>
      <w:proofErr w:type="spellStart"/>
      <w:r w:rsidRPr="00B478B6">
        <w:t>Неуведомление</w:t>
      </w:r>
      <w:proofErr w:type="spellEnd"/>
      <w:r w:rsidRPr="00B478B6">
        <w:t xml:space="preserve"> или несвоевременное уведомление о наступлении форс-мажорных обстоятельств лишает Сторону права ссылаться на них как на основание, освобождающее от ответственности за неисполнение или ненадлежащее исполнение обязательств по Договору.</w:t>
      </w:r>
    </w:p>
    <w:p w:rsidR="00B478B6" w:rsidRPr="00EF402F" w:rsidRDefault="00B478B6" w:rsidP="00B478B6">
      <w:pPr>
        <w:pStyle w:val="Bodytext20"/>
        <w:shd w:val="clear" w:color="auto" w:fill="auto"/>
        <w:tabs>
          <w:tab w:val="left" w:pos="644"/>
        </w:tabs>
        <w:spacing w:before="0" w:line="192" w:lineRule="exact"/>
        <w:ind w:left="300" w:firstLine="0"/>
        <w:rPr>
          <w:sz w:val="8"/>
          <w:szCs w:val="8"/>
        </w:rPr>
      </w:pPr>
    </w:p>
    <w:p w:rsidR="00D2473B" w:rsidRDefault="00572391">
      <w:pPr>
        <w:pStyle w:val="Bodytext30"/>
        <w:numPr>
          <w:ilvl w:val="0"/>
          <w:numId w:val="1"/>
        </w:numPr>
        <w:shd w:val="clear" w:color="auto" w:fill="auto"/>
        <w:tabs>
          <w:tab w:val="left" w:pos="4476"/>
        </w:tabs>
        <w:spacing w:after="124" w:line="160" w:lineRule="exact"/>
        <w:ind w:left="4140"/>
        <w:jc w:val="both"/>
      </w:pPr>
      <w:r>
        <w:t>ПРОЧИЕ УСЛОВИЯ</w:t>
      </w:r>
    </w:p>
    <w:p w:rsidR="00D2473B" w:rsidRDefault="00572391">
      <w:pPr>
        <w:pStyle w:val="Bodytext20"/>
        <w:numPr>
          <w:ilvl w:val="1"/>
          <w:numId w:val="1"/>
        </w:numPr>
        <w:shd w:val="clear" w:color="auto" w:fill="auto"/>
        <w:tabs>
          <w:tab w:val="left" w:pos="644"/>
        </w:tabs>
        <w:spacing w:before="0" w:line="192" w:lineRule="exact"/>
        <w:ind w:firstLine="300"/>
      </w:pPr>
      <w:r>
        <w:t>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представителями Сторон.</w:t>
      </w:r>
    </w:p>
    <w:p w:rsidR="00D2473B" w:rsidRDefault="00572391">
      <w:pPr>
        <w:pStyle w:val="Bodytext20"/>
        <w:numPr>
          <w:ilvl w:val="1"/>
          <w:numId w:val="1"/>
        </w:numPr>
        <w:shd w:val="clear" w:color="auto" w:fill="auto"/>
        <w:tabs>
          <w:tab w:val="left" w:pos="680"/>
        </w:tabs>
        <w:spacing w:before="0" w:line="192" w:lineRule="exact"/>
        <w:ind w:firstLine="300"/>
      </w:pPr>
      <w:r>
        <w:t xml:space="preserve">Договор вступает в силу с </w:t>
      </w:r>
      <w:r w:rsidR="0008147D">
        <w:t>даты</w:t>
      </w:r>
      <w:r>
        <w:t xml:space="preserve"> его подписания и действует по 31.12.2017 г. </w:t>
      </w:r>
      <w:r w:rsidR="0008147D">
        <w:t xml:space="preserve">включительно </w:t>
      </w:r>
      <w:r>
        <w:t>либо до его полного исполнения сторонами.</w:t>
      </w:r>
    </w:p>
    <w:p w:rsidR="00D2473B" w:rsidRDefault="00572391">
      <w:pPr>
        <w:pStyle w:val="Bodytext20"/>
        <w:numPr>
          <w:ilvl w:val="1"/>
          <w:numId w:val="1"/>
        </w:numPr>
        <w:shd w:val="clear" w:color="auto" w:fill="auto"/>
        <w:tabs>
          <w:tab w:val="left" w:pos="680"/>
        </w:tabs>
        <w:spacing w:before="0" w:line="192" w:lineRule="exact"/>
        <w:ind w:firstLine="300"/>
      </w:pPr>
      <w:r>
        <w:t>Договор составлен в двух экземплярах, по одному для каждой из сторон, имеющих равную юридическую силу.</w:t>
      </w:r>
    </w:p>
    <w:p w:rsidR="00D2473B" w:rsidRDefault="00572391">
      <w:pPr>
        <w:pStyle w:val="Bodytext20"/>
        <w:numPr>
          <w:ilvl w:val="1"/>
          <w:numId w:val="1"/>
        </w:numPr>
        <w:shd w:val="clear" w:color="auto" w:fill="auto"/>
        <w:tabs>
          <w:tab w:val="left" w:pos="644"/>
        </w:tabs>
        <w:spacing w:before="0" w:line="192" w:lineRule="exact"/>
        <w:ind w:firstLine="300"/>
      </w:pPr>
      <w:r>
        <w:t>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08147D" w:rsidRDefault="00572391" w:rsidP="0008147D">
      <w:pPr>
        <w:pStyle w:val="Bodytext30"/>
        <w:numPr>
          <w:ilvl w:val="1"/>
          <w:numId w:val="1"/>
        </w:numPr>
        <w:shd w:val="clear" w:color="auto" w:fill="auto"/>
        <w:tabs>
          <w:tab w:val="left" w:pos="680"/>
        </w:tabs>
        <w:spacing w:after="0" w:line="187" w:lineRule="exact"/>
        <w:ind w:firstLine="300"/>
        <w:jc w:val="both"/>
        <w:rPr>
          <w:b w:val="0"/>
        </w:rPr>
      </w:pPr>
      <w:r w:rsidRPr="0008147D">
        <w:rPr>
          <w:b w:val="0"/>
        </w:rPr>
        <w:t>Отношения, возникающие на основании настоящего Договора, регулируются законодательством Республики Беларусь.</w:t>
      </w:r>
    </w:p>
    <w:p w:rsidR="0048079B" w:rsidRDefault="0048079B" w:rsidP="0008147D">
      <w:pPr>
        <w:pStyle w:val="Bodytext30"/>
        <w:numPr>
          <w:ilvl w:val="1"/>
          <w:numId w:val="1"/>
        </w:numPr>
        <w:shd w:val="clear" w:color="auto" w:fill="auto"/>
        <w:tabs>
          <w:tab w:val="left" w:pos="680"/>
        </w:tabs>
        <w:spacing w:after="0" w:line="187" w:lineRule="exact"/>
        <w:ind w:firstLine="300"/>
        <w:jc w:val="both"/>
        <w:rPr>
          <w:b w:val="0"/>
        </w:rPr>
      </w:pPr>
      <w:r w:rsidRPr="0008147D">
        <w:rPr>
          <w:b w:val="0"/>
        </w:rPr>
        <w:t>Все споры и разногласия, которые могут возникнуть по настоящему договору или в связи с его исполнением, разрешаются между сторонами путем соблюдения обязательного досудебного претензионного порядка урегулирования споров. Претензия должна быть направлена заинтересованной стороной в письменном виде, заказным письмом с уведомлением о вручении. Ответ на претензию должен быть дан отправителю не позднее 10 календарных дней с даты получения претензии получателем, в противном случае претензия считается принятой в полном объеме.</w:t>
      </w:r>
    </w:p>
    <w:p w:rsidR="0008147D" w:rsidRPr="0048079B" w:rsidRDefault="00572391" w:rsidP="0048079B">
      <w:pPr>
        <w:pStyle w:val="Bodytext30"/>
        <w:numPr>
          <w:ilvl w:val="1"/>
          <w:numId w:val="1"/>
        </w:numPr>
        <w:shd w:val="clear" w:color="auto" w:fill="auto"/>
        <w:tabs>
          <w:tab w:val="left" w:pos="675"/>
        </w:tabs>
        <w:spacing w:after="0" w:line="187" w:lineRule="exact"/>
        <w:ind w:firstLine="300"/>
        <w:jc w:val="both"/>
        <w:rPr>
          <w:b w:val="0"/>
        </w:rPr>
      </w:pPr>
      <w:r w:rsidRPr="0008147D">
        <w:rPr>
          <w:b w:val="0"/>
        </w:rPr>
        <w:t xml:space="preserve">Стороны будут стремиться разрешить все споры и разногласия, которые могут возникнуть из настоящего договора, путем переговоров, а в случае </w:t>
      </w:r>
      <w:proofErr w:type="spellStart"/>
      <w:r w:rsidRPr="0008147D">
        <w:rPr>
          <w:b w:val="0"/>
        </w:rPr>
        <w:t>недостижения</w:t>
      </w:r>
      <w:proofErr w:type="spellEnd"/>
      <w:r w:rsidRPr="0008147D">
        <w:rPr>
          <w:b w:val="0"/>
        </w:rPr>
        <w:t xml:space="preserve"> согласия в Экономическом суде по месту нахождения П</w:t>
      </w:r>
      <w:r w:rsidR="0008147D" w:rsidRPr="0008147D">
        <w:rPr>
          <w:b w:val="0"/>
        </w:rPr>
        <w:t>оставщика</w:t>
      </w:r>
      <w:r w:rsidRPr="0008147D">
        <w:rPr>
          <w:b w:val="0"/>
        </w:rPr>
        <w:t>.</w:t>
      </w:r>
    </w:p>
    <w:p w:rsidR="00D2473B" w:rsidRDefault="0008147D" w:rsidP="0008147D">
      <w:pPr>
        <w:pStyle w:val="Bodytext30"/>
        <w:numPr>
          <w:ilvl w:val="1"/>
          <w:numId w:val="1"/>
        </w:numPr>
        <w:shd w:val="clear" w:color="auto" w:fill="auto"/>
        <w:tabs>
          <w:tab w:val="left" w:pos="675"/>
        </w:tabs>
        <w:spacing w:after="0" w:line="187" w:lineRule="exact"/>
        <w:ind w:firstLine="300"/>
        <w:jc w:val="both"/>
        <w:rPr>
          <w:b w:val="0"/>
          <w:bCs w:val="0"/>
        </w:rPr>
      </w:pPr>
      <w:r w:rsidRPr="0008147D">
        <w:rPr>
          <w:b w:val="0"/>
          <w:bCs w:val="0"/>
        </w:rPr>
        <w:t>Стороны признают юридическую силу документов, переданных с помощью факсимильной связи,</w:t>
      </w:r>
      <w:r>
        <w:rPr>
          <w:b w:val="0"/>
          <w:bCs w:val="0"/>
        </w:rPr>
        <w:t xml:space="preserve"> электронной почты</w:t>
      </w:r>
      <w:r w:rsidRPr="0008147D">
        <w:rPr>
          <w:b w:val="0"/>
          <w:bCs w:val="0"/>
        </w:rPr>
        <w:t xml:space="preserve"> с последующим обменом </w:t>
      </w:r>
      <w:r>
        <w:rPr>
          <w:b w:val="0"/>
          <w:bCs w:val="0"/>
        </w:rPr>
        <w:t>С</w:t>
      </w:r>
      <w:r w:rsidRPr="0008147D">
        <w:rPr>
          <w:b w:val="0"/>
          <w:bCs w:val="0"/>
        </w:rPr>
        <w:t>торонами оригиналами документов в течение 30 дней.</w:t>
      </w:r>
    </w:p>
    <w:p w:rsidR="008451B3" w:rsidRDefault="008451B3" w:rsidP="0008147D">
      <w:pPr>
        <w:pStyle w:val="Bodytext30"/>
        <w:numPr>
          <w:ilvl w:val="1"/>
          <w:numId w:val="1"/>
        </w:numPr>
        <w:shd w:val="clear" w:color="auto" w:fill="auto"/>
        <w:tabs>
          <w:tab w:val="left" w:pos="675"/>
        </w:tabs>
        <w:spacing w:after="0" w:line="187" w:lineRule="exact"/>
        <w:ind w:firstLine="300"/>
        <w:jc w:val="both"/>
        <w:rPr>
          <w:b w:val="0"/>
          <w:bCs w:val="0"/>
        </w:rPr>
      </w:pPr>
      <w:r w:rsidRPr="008451B3">
        <w:rPr>
          <w:b w:val="0"/>
          <w:bCs w:val="0"/>
        </w:rPr>
        <w:t>Односторонний отказ от исполнения настоящего договора не допускается, за исключением случаев, предусмотренных законодательством Республики Беларусь. Об одностороннем отказе от исполнения договора сторона обязана предупредить другую сторону не позднее, чем за один месяц до расторжения настоящего договора.</w:t>
      </w:r>
    </w:p>
    <w:p w:rsidR="008451B3" w:rsidRPr="008451B3" w:rsidRDefault="008451B3" w:rsidP="0008147D">
      <w:pPr>
        <w:pStyle w:val="Bodytext30"/>
        <w:numPr>
          <w:ilvl w:val="1"/>
          <w:numId w:val="1"/>
        </w:numPr>
        <w:shd w:val="clear" w:color="auto" w:fill="auto"/>
        <w:tabs>
          <w:tab w:val="left" w:pos="675"/>
        </w:tabs>
        <w:spacing w:after="0" w:line="187" w:lineRule="exact"/>
        <w:ind w:firstLine="300"/>
        <w:jc w:val="both"/>
        <w:rPr>
          <w:b w:val="0"/>
          <w:bCs w:val="0"/>
        </w:rPr>
      </w:pPr>
      <w:r w:rsidRPr="008451B3">
        <w:rPr>
          <w:b w:val="0"/>
          <w:bCs w:val="0"/>
        </w:rPr>
        <w:t>Расторжение настоящего договора не освобождает стороны от исполнения своих обязательств по настоящему договору, которые должны были быть исполнены до момента расторжения настоящего договора.</w:t>
      </w:r>
    </w:p>
    <w:p w:rsidR="008451B3" w:rsidRDefault="008451B3" w:rsidP="0008147D">
      <w:pPr>
        <w:pStyle w:val="Bodytext30"/>
        <w:numPr>
          <w:ilvl w:val="1"/>
          <w:numId w:val="1"/>
        </w:numPr>
        <w:shd w:val="clear" w:color="auto" w:fill="auto"/>
        <w:tabs>
          <w:tab w:val="left" w:pos="675"/>
        </w:tabs>
        <w:spacing w:after="0" w:line="187" w:lineRule="exact"/>
        <w:ind w:firstLine="300"/>
        <w:jc w:val="both"/>
        <w:rPr>
          <w:b w:val="0"/>
          <w:bCs w:val="0"/>
        </w:rPr>
      </w:pPr>
      <w:r w:rsidRPr="008451B3">
        <w:rPr>
          <w:b w:val="0"/>
          <w:bCs w:val="0"/>
        </w:rPr>
        <w:t>В случае изменения указанных в настоящем договоре реквизитов, каждая из сторон обязана уведомить об этом другую сторону в письменном виде в течение 5 (пяти) дней.</w:t>
      </w:r>
    </w:p>
    <w:p w:rsidR="00D276EB" w:rsidRDefault="003F570B" w:rsidP="0008147D">
      <w:pPr>
        <w:pStyle w:val="Bodytext30"/>
        <w:numPr>
          <w:ilvl w:val="1"/>
          <w:numId w:val="1"/>
        </w:numPr>
        <w:shd w:val="clear" w:color="auto" w:fill="auto"/>
        <w:tabs>
          <w:tab w:val="left" w:pos="675"/>
        </w:tabs>
        <w:spacing w:after="0" w:line="187" w:lineRule="exact"/>
        <w:ind w:firstLine="300"/>
        <w:jc w:val="both"/>
        <w:rPr>
          <w:b w:val="0"/>
          <w:bCs w:val="0"/>
        </w:rPr>
      </w:pPr>
      <w:r>
        <w:rPr>
          <w:b w:val="0"/>
          <w:bCs w:val="0"/>
        </w:rPr>
        <w:t>При заключении настоящего договора Стороны предоставляют друг другу следующие документы:</w:t>
      </w:r>
    </w:p>
    <w:p w:rsidR="003F570B" w:rsidRDefault="003F570B" w:rsidP="003F570B">
      <w:pPr>
        <w:pStyle w:val="Bodytext30"/>
        <w:numPr>
          <w:ilvl w:val="2"/>
          <w:numId w:val="1"/>
        </w:numPr>
        <w:shd w:val="clear" w:color="auto" w:fill="auto"/>
        <w:tabs>
          <w:tab w:val="left" w:pos="675"/>
          <w:tab w:val="left" w:pos="851"/>
        </w:tabs>
        <w:spacing w:after="0" w:line="187" w:lineRule="exact"/>
        <w:ind w:left="300"/>
        <w:jc w:val="both"/>
        <w:rPr>
          <w:b w:val="0"/>
          <w:bCs w:val="0"/>
        </w:rPr>
      </w:pPr>
      <w:r>
        <w:rPr>
          <w:b w:val="0"/>
          <w:bCs w:val="0"/>
        </w:rPr>
        <w:t>копия свидетельства о государственной регистрации юридического лица;</w:t>
      </w:r>
      <w:r w:rsidRPr="003F570B">
        <w:rPr>
          <w:b w:val="0"/>
          <w:bCs w:val="0"/>
        </w:rPr>
        <w:t xml:space="preserve"> </w:t>
      </w:r>
    </w:p>
    <w:p w:rsidR="003F570B" w:rsidRDefault="003F570B" w:rsidP="003F570B">
      <w:pPr>
        <w:pStyle w:val="Bodytext30"/>
        <w:numPr>
          <w:ilvl w:val="2"/>
          <w:numId w:val="1"/>
        </w:numPr>
        <w:shd w:val="clear" w:color="auto" w:fill="auto"/>
        <w:tabs>
          <w:tab w:val="left" w:pos="675"/>
          <w:tab w:val="left" w:pos="851"/>
        </w:tabs>
        <w:spacing w:after="0" w:line="187" w:lineRule="exact"/>
        <w:ind w:left="300"/>
        <w:jc w:val="both"/>
        <w:rPr>
          <w:b w:val="0"/>
          <w:bCs w:val="0"/>
        </w:rPr>
      </w:pPr>
      <w:r>
        <w:rPr>
          <w:b w:val="0"/>
          <w:bCs w:val="0"/>
        </w:rPr>
        <w:t>выписка из устава юридического лица о полномочиях исполнительного органа;</w:t>
      </w:r>
    </w:p>
    <w:p w:rsidR="003F570B" w:rsidRDefault="003F570B" w:rsidP="003F570B">
      <w:pPr>
        <w:pStyle w:val="Bodytext30"/>
        <w:numPr>
          <w:ilvl w:val="2"/>
          <w:numId w:val="1"/>
        </w:numPr>
        <w:shd w:val="clear" w:color="auto" w:fill="auto"/>
        <w:tabs>
          <w:tab w:val="left" w:pos="675"/>
          <w:tab w:val="left" w:pos="851"/>
        </w:tabs>
        <w:spacing w:after="0" w:line="187" w:lineRule="exact"/>
        <w:ind w:left="300"/>
        <w:jc w:val="both"/>
        <w:rPr>
          <w:b w:val="0"/>
          <w:bCs w:val="0"/>
        </w:rPr>
      </w:pPr>
      <w:r>
        <w:rPr>
          <w:b w:val="0"/>
          <w:bCs w:val="0"/>
        </w:rPr>
        <w:t>выписка из трудового договора (контракта) исполнительного органа о полномочиях и сроке действия</w:t>
      </w:r>
      <w:r w:rsidR="00EF402F" w:rsidRPr="00EF402F">
        <w:rPr>
          <w:b w:val="0"/>
          <w:bCs w:val="0"/>
        </w:rPr>
        <w:t xml:space="preserve"> </w:t>
      </w:r>
      <w:r w:rsidR="00EF402F">
        <w:rPr>
          <w:b w:val="0"/>
          <w:bCs w:val="0"/>
        </w:rPr>
        <w:t>либо доверенность на право заключения</w:t>
      </w:r>
      <w:r w:rsidR="001377D3" w:rsidRPr="001377D3">
        <w:rPr>
          <w:b w:val="0"/>
          <w:bCs w:val="0"/>
        </w:rPr>
        <w:t xml:space="preserve"> </w:t>
      </w:r>
      <w:r w:rsidR="001377D3">
        <w:rPr>
          <w:b w:val="0"/>
          <w:bCs w:val="0"/>
        </w:rPr>
        <w:t>и подписи</w:t>
      </w:r>
      <w:r w:rsidR="00EF402F">
        <w:rPr>
          <w:b w:val="0"/>
          <w:bCs w:val="0"/>
        </w:rPr>
        <w:t xml:space="preserve"> договоров</w:t>
      </w:r>
      <w:r w:rsidR="001377D3">
        <w:rPr>
          <w:b w:val="0"/>
          <w:bCs w:val="0"/>
        </w:rPr>
        <w:t xml:space="preserve"> от имени Покупателя.</w:t>
      </w:r>
    </w:p>
    <w:p w:rsidR="008451B3" w:rsidRPr="009F2ED4" w:rsidRDefault="003F570B" w:rsidP="008451B3">
      <w:pPr>
        <w:pStyle w:val="Bodytext30"/>
        <w:numPr>
          <w:ilvl w:val="1"/>
          <w:numId w:val="1"/>
        </w:numPr>
        <w:shd w:val="clear" w:color="auto" w:fill="auto"/>
        <w:tabs>
          <w:tab w:val="left" w:pos="675"/>
          <w:tab w:val="left" w:pos="851"/>
        </w:tabs>
        <w:spacing w:after="0" w:line="187" w:lineRule="exact"/>
        <w:ind w:left="300"/>
        <w:jc w:val="both"/>
        <w:rPr>
          <w:b w:val="0"/>
          <w:bCs w:val="0"/>
        </w:rPr>
      </w:pPr>
      <w:r w:rsidRPr="009F2ED4">
        <w:rPr>
          <w:b w:val="0"/>
          <w:bCs w:val="0"/>
        </w:rPr>
        <w:t>Покупатель также предоставляет справку о своей платежеспособности, подписанную руководителем и главным бухгалтером. Справка о платежеспособности включает размер стоимости чистых активов коэффициент текущей ликвидности, коэффициент обеспеченности собственными оборотными средствами; коэффициент обеспеченности обязательств активами. Данные должны быть рассчитаны по состоянию на первое число месяца, в котором заключается договор.</w:t>
      </w:r>
    </w:p>
    <w:p w:rsidR="00D2473B" w:rsidRDefault="00572391" w:rsidP="009F2ED4">
      <w:pPr>
        <w:pStyle w:val="ad"/>
        <w:numPr>
          <w:ilvl w:val="0"/>
          <w:numId w:val="1"/>
        </w:numPr>
        <w:jc w:val="center"/>
        <w:rPr>
          <w:rFonts w:ascii="Times New Roman" w:hAnsi="Times New Roman" w:cs="Times New Roman"/>
          <w:b/>
          <w:sz w:val="16"/>
          <w:szCs w:val="16"/>
        </w:rPr>
      </w:pPr>
      <w:r w:rsidRPr="009F2ED4">
        <w:rPr>
          <w:rFonts w:ascii="Times New Roman" w:hAnsi="Times New Roman" w:cs="Times New Roman"/>
          <w:b/>
          <w:sz w:val="16"/>
          <w:szCs w:val="16"/>
        </w:rPr>
        <w:t>ЮРИДИЧЕСКИЕ АДРЕСА СТОРОН</w:t>
      </w:r>
    </w:p>
    <w:p w:rsidR="009F2ED4" w:rsidRPr="009F2ED4" w:rsidRDefault="009F2ED4" w:rsidP="009F2ED4">
      <w:pPr>
        <w:pStyle w:val="ad"/>
        <w:rPr>
          <w:rFonts w:ascii="Times New Roman" w:hAnsi="Times New Roman" w:cs="Times New Roman"/>
          <w:b/>
          <w:sz w:val="10"/>
          <w:szCs w:val="10"/>
        </w:rPr>
      </w:pPr>
    </w:p>
    <w:tbl>
      <w:tblPr>
        <w:tblStyle w:val="ac"/>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7"/>
      </w:tblGrid>
      <w:tr w:rsidR="000910EF" w:rsidTr="00EF402F">
        <w:trPr>
          <w:trHeight w:val="139"/>
        </w:trPr>
        <w:tc>
          <w:tcPr>
            <w:tcW w:w="5386" w:type="dxa"/>
          </w:tcPr>
          <w:p w:rsidR="000910EF" w:rsidRPr="009F2ED4" w:rsidRDefault="000910EF" w:rsidP="009F2ED4">
            <w:pPr>
              <w:pStyle w:val="ad"/>
              <w:rPr>
                <w:rFonts w:ascii="Times New Roman" w:hAnsi="Times New Roman" w:cs="Times New Roman"/>
                <w:b/>
                <w:sz w:val="16"/>
                <w:szCs w:val="16"/>
              </w:rPr>
            </w:pPr>
            <w:r w:rsidRPr="009F2ED4">
              <w:rPr>
                <w:rFonts w:ascii="Times New Roman" w:hAnsi="Times New Roman" w:cs="Times New Roman"/>
                <w:b/>
                <w:sz w:val="16"/>
                <w:szCs w:val="16"/>
              </w:rPr>
              <w:t>Поставщик</w:t>
            </w:r>
          </w:p>
        </w:tc>
        <w:tc>
          <w:tcPr>
            <w:tcW w:w="5387" w:type="dxa"/>
          </w:tcPr>
          <w:p w:rsidR="000910EF" w:rsidRPr="000910EF" w:rsidRDefault="000910EF" w:rsidP="000910EF">
            <w:pPr>
              <w:pStyle w:val="ad"/>
              <w:rPr>
                <w:rFonts w:ascii="Times New Roman" w:hAnsi="Times New Roman" w:cs="Times New Roman"/>
                <w:b/>
                <w:sz w:val="16"/>
                <w:szCs w:val="16"/>
              </w:rPr>
            </w:pPr>
            <w:r w:rsidRPr="000910EF">
              <w:rPr>
                <w:rFonts w:ascii="Times New Roman" w:hAnsi="Times New Roman" w:cs="Times New Roman"/>
                <w:b/>
                <w:sz w:val="16"/>
                <w:szCs w:val="16"/>
              </w:rPr>
              <w:t>Покупатель</w:t>
            </w:r>
          </w:p>
        </w:tc>
      </w:tr>
      <w:tr w:rsidR="000910EF" w:rsidTr="00EF402F">
        <w:trPr>
          <w:trHeight w:val="175"/>
        </w:trPr>
        <w:tc>
          <w:tcPr>
            <w:tcW w:w="5386" w:type="dxa"/>
          </w:tcPr>
          <w:p w:rsidR="000910EF" w:rsidRPr="009F2ED4" w:rsidRDefault="000910EF" w:rsidP="009F2ED4">
            <w:pPr>
              <w:pStyle w:val="ad"/>
              <w:rPr>
                <w:rFonts w:ascii="Times New Roman" w:hAnsi="Times New Roman" w:cs="Times New Roman"/>
                <w:b/>
                <w:sz w:val="16"/>
                <w:szCs w:val="16"/>
              </w:rPr>
            </w:pPr>
            <w:r w:rsidRPr="009F2ED4">
              <w:rPr>
                <w:rFonts w:ascii="Times New Roman" w:hAnsi="Times New Roman" w:cs="Times New Roman"/>
                <w:b/>
                <w:sz w:val="16"/>
                <w:szCs w:val="16"/>
              </w:rPr>
              <w:t>ООО «Надежные инструменты»</w:t>
            </w:r>
          </w:p>
        </w:tc>
        <w:tc>
          <w:tcPr>
            <w:tcW w:w="5387" w:type="dxa"/>
          </w:tcPr>
          <w:p w:rsidR="000910EF" w:rsidRPr="009F2ED4" w:rsidRDefault="000910EF" w:rsidP="000910EF">
            <w:pPr>
              <w:pStyle w:val="ad"/>
              <w:rPr>
                <w:rFonts w:ascii="Times New Roman" w:hAnsi="Times New Roman" w:cs="Times New Roman"/>
                <w:sz w:val="16"/>
                <w:szCs w:val="16"/>
              </w:rPr>
            </w:pPr>
          </w:p>
        </w:tc>
      </w:tr>
      <w:tr w:rsidR="000910EF" w:rsidTr="00EF402F">
        <w:trPr>
          <w:trHeight w:val="270"/>
        </w:trPr>
        <w:tc>
          <w:tcPr>
            <w:tcW w:w="5386" w:type="dxa"/>
          </w:tcPr>
          <w:p w:rsidR="000910EF" w:rsidRDefault="000910EF" w:rsidP="009F2ED4">
            <w:pPr>
              <w:pStyle w:val="ad"/>
              <w:rPr>
                <w:rFonts w:ascii="Times New Roman" w:hAnsi="Times New Roman" w:cs="Times New Roman"/>
                <w:sz w:val="16"/>
                <w:szCs w:val="16"/>
              </w:rPr>
            </w:pPr>
            <w:r w:rsidRPr="009F2ED4">
              <w:rPr>
                <w:rFonts w:ascii="Times New Roman" w:hAnsi="Times New Roman" w:cs="Times New Roman"/>
                <w:sz w:val="16"/>
                <w:szCs w:val="16"/>
              </w:rPr>
              <w:t xml:space="preserve">Юр. адрес: 220140, г. Минск, ул. </w:t>
            </w:r>
            <w:proofErr w:type="spellStart"/>
            <w:r w:rsidRPr="009F2ED4">
              <w:rPr>
                <w:rFonts w:ascii="Times New Roman" w:hAnsi="Times New Roman" w:cs="Times New Roman"/>
                <w:sz w:val="16"/>
                <w:szCs w:val="16"/>
              </w:rPr>
              <w:t>Притыцкого</w:t>
            </w:r>
            <w:proofErr w:type="spellEnd"/>
            <w:r w:rsidRPr="009F2ED4">
              <w:rPr>
                <w:rFonts w:ascii="Times New Roman" w:hAnsi="Times New Roman" w:cs="Times New Roman"/>
                <w:sz w:val="16"/>
                <w:szCs w:val="16"/>
              </w:rPr>
              <w:t xml:space="preserve"> 62, корп.12, комната 203</w:t>
            </w:r>
          </w:p>
          <w:p w:rsidR="009F2ED4" w:rsidRDefault="009F2ED4" w:rsidP="009F2ED4">
            <w:pPr>
              <w:pStyle w:val="ad"/>
              <w:rPr>
                <w:rFonts w:ascii="Times New Roman" w:hAnsi="Times New Roman" w:cs="Times New Roman"/>
                <w:sz w:val="16"/>
                <w:szCs w:val="16"/>
              </w:rPr>
            </w:pPr>
            <w:r w:rsidRPr="009F2ED4">
              <w:rPr>
                <w:rFonts w:ascii="Times New Roman" w:hAnsi="Times New Roman" w:cs="Times New Roman"/>
                <w:sz w:val="16"/>
                <w:szCs w:val="16"/>
              </w:rPr>
              <w:t>Для писем: 220098, г. Минск, а/я 17</w:t>
            </w:r>
          </w:p>
          <w:p w:rsidR="009F2ED4" w:rsidRDefault="009F2ED4" w:rsidP="009F2ED4">
            <w:pPr>
              <w:pStyle w:val="ad"/>
              <w:rPr>
                <w:rFonts w:ascii="Times New Roman" w:hAnsi="Times New Roman" w:cs="Times New Roman"/>
                <w:sz w:val="16"/>
                <w:szCs w:val="16"/>
              </w:rPr>
            </w:pPr>
            <w:r w:rsidRPr="009F2ED4">
              <w:rPr>
                <w:rFonts w:ascii="Times New Roman" w:hAnsi="Times New Roman" w:cs="Times New Roman"/>
                <w:sz w:val="16"/>
                <w:szCs w:val="16"/>
              </w:rPr>
              <w:t>р/с 3012029461019, в ОАО "</w:t>
            </w:r>
            <w:proofErr w:type="spellStart"/>
            <w:r w:rsidRPr="009F2ED4">
              <w:rPr>
                <w:rFonts w:ascii="Times New Roman" w:hAnsi="Times New Roman" w:cs="Times New Roman"/>
                <w:sz w:val="16"/>
                <w:szCs w:val="16"/>
              </w:rPr>
              <w:t>Приорбанк</w:t>
            </w:r>
            <w:proofErr w:type="spellEnd"/>
            <w:r w:rsidRPr="009F2ED4">
              <w:rPr>
                <w:rFonts w:ascii="Times New Roman" w:hAnsi="Times New Roman" w:cs="Times New Roman"/>
                <w:sz w:val="16"/>
                <w:szCs w:val="16"/>
              </w:rPr>
              <w:t xml:space="preserve">" ЦБУ 109, 220140,г. Минск, ул. </w:t>
            </w:r>
            <w:proofErr w:type="spellStart"/>
            <w:r w:rsidRPr="009F2ED4">
              <w:rPr>
                <w:rFonts w:ascii="Times New Roman" w:hAnsi="Times New Roman" w:cs="Times New Roman"/>
                <w:sz w:val="16"/>
                <w:szCs w:val="16"/>
              </w:rPr>
              <w:t>Притыцкого</w:t>
            </w:r>
            <w:proofErr w:type="spellEnd"/>
            <w:r w:rsidRPr="009F2ED4">
              <w:rPr>
                <w:rFonts w:ascii="Times New Roman" w:hAnsi="Times New Roman" w:cs="Times New Roman"/>
                <w:sz w:val="16"/>
                <w:szCs w:val="16"/>
              </w:rPr>
              <w:t>, д. 105, код 749</w:t>
            </w:r>
          </w:p>
          <w:p w:rsidR="009F2ED4" w:rsidRPr="009F2ED4" w:rsidRDefault="009F2ED4" w:rsidP="009F2ED4">
            <w:pPr>
              <w:pStyle w:val="ad"/>
              <w:rPr>
                <w:rFonts w:ascii="Times New Roman" w:hAnsi="Times New Roman" w:cs="Times New Roman"/>
                <w:sz w:val="16"/>
                <w:szCs w:val="16"/>
              </w:rPr>
            </w:pPr>
            <w:r w:rsidRPr="009F2ED4">
              <w:rPr>
                <w:rFonts w:ascii="Times New Roman" w:hAnsi="Times New Roman" w:cs="Times New Roman"/>
                <w:sz w:val="16"/>
                <w:szCs w:val="16"/>
              </w:rPr>
              <w:t xml:space="preserve"> УНН191890972 ОКПО 381067875000</w:t>
            </w:r>
          </w:p>
          <w:p w:rsidR="000910EF" w:rsidRPr="009F2ED4" w:rsidRDefault="000910EF" w:rsidP="009F2ED4">
            <w:pPr>
              <w:pStyle w:val="ad"/>
              <w:rPr>
                <w:rFonts w:ascii="Times New Roman" w:hAnsi="Times New Roman" w:cs="Times New Roman"/>
                <w:sz w:val="16"/>
                <w:szCs w:val="16"/>
              </w:rPr>
            </w:pPr>
          </w:p>
        </w:tc>
        <w:tc>
          <w:tcPr>
            <w:tcW w:w="5387" w:type="dxa"/>
          </w:tcPr>
          <w:p w:rsidR="000910EF" w:rsidRDefault="009F2ED4" w:rsidP="000910EF">
            <w:pPr>
              <w:pStyle w:val="ad"/>
              <w:rPr>
                <w:rFonts w:ascii="Times New Roman" w:hAnsi="Times New Roman" w:cs="Times New Roman"/>
                <w:sz w:val="16"/>
                <w:szCs w:val="16"/>
              </w:rPr>
            </w:pPr>
            <w:r>
              <w:rPr>
                <w:rFonts w:ascii="Times New Roman" w:hAnsi="Times New Roman" w:cs="Times New Roman"/>
                <w:sz w:val="16"/>
                <w:szCs w:val="16"/>
              </w:rPr>
              <w:t xml:space="preserve">Юр. Адрес: </w:t>
            </w:r>
          </w:p>
          <w:p w:rsidR="009F2ED4" w:rsidRPr="009F2ED4" w:rsidRDefault="009F2ED4" w:rsidP="000910EF">
            <w:pPr>
              <w:pStyle w:val="ad"/>
              <w:rPr>
                <w:rFonts w:ascii="Times New Roman" w:hAnsi="Times New Roman" w:cs="Times New Roman"/>
                <w:sz w:val="16"/>
                <w:szCs w:val="16"/>
              </w:rPr>
            </w:pPr>
            <w:r w:rsidRPr="009F2ED4">
              <w:rPr>
                <w:rFonts w:ascii="Times New Roman" w:hAnsi="Times New Roman" w:cs="Times New Roman"/>
                <w:sz w:val="16"/>
                <w:szCs w:val="16"/>
              </w:rPr>
              <w:t>р/с</w:t>
            </w:r>
          </w:p>
          <w:p w:rsidR="009F2ED4" w:rsidRPr="009F2ED4" w:rsidRDefault="009F2ED4" w:rsidP="000910EF">
            <w:pPr>
              <w:pStyle w:val="ad"/>
              <w:rPr>
                <w:rFonts w:ascii="Times New Roman" w:hAnsi="Times New Roman" w:cs="Times New Roman"/>
                <w:sz w:val="16"/>
                <w:szCs w:val="16"/>
              </w:rPr>
            </w:pPr>
            <w:r>
              <w:rPr>
                <w:rFonts w:ascii="Times New Roman" w:hAnsi="Times New Roman" w:cs="Times New Roman"/>
                <w:sz w:val="16"/>
                <w:szCs w:val="16"/>
              </w:rPr>
              <w:t>УНН</w:t>
            </w:r>
          </w:p>
        </w:tc>
      </w:tr>
      <w:tr w:rsidR="009F2ED4" w:rsidTr="00EF402F">
        <w:trPr>
          <w:trHeight w:val="270"/>
        </w:trPr>
        <w:tc>
          <w:tcPr>
            <w:tcW w:w="5386" w:type="dxa"/>
          </w:tcPr>
          <w:p w:rsidR="009F2ED4" w:rsidRPr="009F2ED4" w:rsidRDefault="000C02BF" w:rsidP="009F2ED4">
            <w:pPr>
              <w:pStyle w:val="ad"/>
              <w:rPr>
                <w:rFonts w:ascii="Times New Roman" w:hAnsi="Times New Roman" w:cs="Times New Roman"/>
                <w:sz w:val="16"/>
                <w:szCs w:val="16"/>
              </w:rPr>
            </w:pPr>
            <w:r>
              <w:rPr>
                <w:rFonts w:ascii="Times New Roman" w:hAnsi="Times New Roman" w:cs="Times New Roman"/>
                <w:sz w:val="16"/>
                <w:szCs w:val="16"/>
              </w:rPr>
              <w:t>_______________________________________</w:t>
            </w:r>
          </w:p>
        </w:tc>
        <w:tc>
          <w:tcPr>
            <w:tcW w:w="5387" w:type="dxa"/>
          </w:tcPr>
          <w:p w:rsidR="009F2ED4" w:rsidRDefault="000C02BF" w:rsidP="000910EF">
            <w:pPr>
              <w:pStyle w:val="ad"/>
              <w:rPr>
                <w:rFonts w:ascii="Times New Roman" w:hAnsi="Times New Roman" w:cs="Times New Roman"/>
                <w:sz w:val="16"/>
                <w:szCs w:val="16"/>
              </w:rPr>
            </w:pPr>
            <w:r>
              <w:rPr>
                <w:rFonts w:ascii="Times New Roman" w:hAnsi="Times New Roman" w:cs="Times New Roman"/>
                <w:sz w:val="16"/>
                <w:szCs w:val="16"/>
              </w:rPr>
              <w:t>________________________________________</w:t>
            </w:r>
          </w:p>
        </w:tc>
      </w:tr>
    </w:tbl>
    <w:p w:rsidR="000910EF" w:rsidRDefault="0098529B" w:rsidP="009F2ED4">
      <w:pPr>
        <w:pStyle w:val="Bodytext30"/>
        <w:shd w:val="clear" w:color="auto" w:fill="auto"/>
        <w:tabs>
          <w:tab w:val="left" w:pos="3842"/>
        </w:tabs>
        <w:spacing w:after="368" w:line="160" w:lineRule="exact"/>
        <w:jc w:val="both"/>
      </w:pPr>
      <w:r>
        <w:t xml:space="preserve"> </w:t>
      </w:r>
    </w:p>
    <w:sectPr w:rsidR="000910EF" w:rsidSect="00EF402F">
      <w:headerReference w:type="even" r:id="rId9"/>
      <w:headerReference w:type="default" r:id="rId10"/>
      <w:footerReference w:type="even" r:id="rId11"/>
      <w:footerReference w:type="default" r:id="rId12"/>
      <w:headerReference w:type="first" r:id="rId13"/>
      <w:footerReference w:type="first" r:id="rId14"/>
      <w:pgSz w:w="11900" w:h="16840"/>
      <w:pgMar w:top="284" w:right="418" w:bottom="284" w:left="426" w:header="0" w:footer="3" w:gutter="0"/>
      <w:cols w:space="720"/>
      <w:noEndnote/>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78F399" w15:done="0"/>
  <w15:commentEx w15:paraId="5125DD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E32" w:rsidRDefault="00A21E32">
      <w:r>
        <w:separator/>
      </w:r>
    </w:p>
  </w:endnote>
  <w:endnote w:type="continuationSeparator" w:id="0">
    <w:p w:rsidR="00A21E32" w:rsidRDefault="00A2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DA" w:rsidRDefault="00E22ED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DA" w:rsidRDefault="00E22EDA">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DA" w:rsidRDefault="00E22ED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E32" w:rsidRDefault="00A21E32"/>
  </w:footnote>
  <w:footnote w:type="continuationSeparator" w:id="0">
    <w:p w:rsidR="00A21E32" w:rsidRDefault="00A21E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DA" w:rsidRDefault="00A21E32">
    <w:pPr>
      <w:pStyle w:val="a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051782" o:spid="_x0000_s2050" type="#_x0000_t136" style="position:absolute;margin-left:0;margin-top:0;width:732.1pt;height:47.2pt;rotation:315;z-index:-251655168;mso-position-horizontal:center;mso-position-horizontal-relative:margin;mso-position-vertical:center;mso-position-vertical-relative:margin" o:allowincell="f" fillcolor="#5a5a5a [2109]" stroked="f">
          <v:fill opacity=".5"/>
          <v:textpath style="font-family:&quot;Times New Roman&quot;;font-size:1pt" string="Проект договора на согласование"/>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DA" w:rsidRDefault="00A21E32">
    <w:pPr>
      <w:pStyle w:val="a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051783" o:spid="_x0000_s2051" type="#_x0000_t136" style="position:absolute;margin-left:0;margin-top:0;width:732.1pt;height:238pt;rotation:315;z-index:-251653120;mso-position-horizontal:center;mso-position-horizontal-relative:margin;mso-position-vertical:center;mso-position-vertical-relative:margin" o:allowincell="f" fillcolor="#5a5a5a [2109]" stroked="f">
          <v:fill opacity=".5"/>
          <v:textpath style="font-family:&quot;Times New Roman&quot;;font-size:1pt" string="Проект договора на согласование"/>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DA" w:rsidRDefault="00A21E32">
    <w:pPr>
      <w:pStyle w:val="a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051781" o:spid="_x0000_s2049" type="#_x0000_t136" style="position:absolute;margin-left:0;margin-top:0;width:732.1pt;height:47.2pt;rotation:315;z-index:-251657216;mso-position-horizontal:center;mso-position-horizontal-relative:margin;mso-position-vertical:center;mso-position-vertical-relative:margin" o:allowincell="f" fillcolor="#5a5a5a [2109]" stroked="f">
          <v:fill opacity=".5"/>
          <v:textpath style="font-family:&quot;Times New Roman&quot;;font-size:1pt" string="Проект договора на согласование"/>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C12DD"/>
    <w:multiLevelType w:val="multilevel"/>
    <w:tmpl w:val="94AC25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106E58"/>
    <w:multiLevelType w:val="multilevel"/>
    <w:tmpl w:val="C9F447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434D5D"/>
    <w:multiLevelType w:val="multilevel"/>
    <w:tmpl w:val="696003C8"/>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mida">
    <w15:presenceInfo w15:providerId="None" w15:userId="Fem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73B"/>
    <w:rsid w:val="00010A27"/>
    <w:rsid w:val="00027A78"/>
    <w:rsid w:val="00052D4A"/>
    <w:rsid w:val="00055A4F"/>
    <w:rsid w:val="000673EB"/>
    <w:rsid w:val="0008147D"/>
    <w:rsid w:val="000910EF"/>
    <w:rsid w:val="000B3695"/>
    <w:rsid w:val="000C02BF"/>
    <w:rsid w:val="000E2249"/>
    <w:rsid w:val="00112F99"/>
    <w:rsid w:val="00125829"/>
    <w:rsid w:val="001377D3"/>
    <w:rsid w:val="0018260B"/>
    <w:rsid w:val="0019060F"/>
    <w:rsid w:val="00191098"/>
    <w:rsid w:val="001A682B"/>
    <w:rsid w:val="001B4A2A"/>
    <w:rsid w:val="001B73AF"/>
    <w:rsid w:val="001D0690"/>
    <w:rsid w:val="001D69B2"/>
    <w:rsid w:val="001F4818"/>
    <w:rsid w:val="00214D63"/>
    <w:rsid w:val="00227CEC"/>
    <w:rsid w:val="00265D26"/>
    <w:rsid w:val="00297617"/>
    <w:rsid w:val="00373D36"/>
    <w:rsid w:val="003D7391"/>
    <w:rsid w:val="003E5F03"/>
    <w:rsid w:val="003F570B"/>
    <w:rsid w:val="004524D3"/>
    <w:rsid w:val="0048079B"/>
    <w:rsid w:val="004A63B9"/>
    <w:rsid w:val="004C65D1"/>
    <w:rsid w:val="00504E1E"/>
    <w:rsid w:val="005540BC"/>
    <w:rsid w:val="00572391"/>
    <w:rsid w:val="00576290"/>
    <w:rsid w:val="00580E44"/>
    <w:rsid w:val="00772CE2"/>
    <w:rsid w:val="007C135A"/>
    <w:rsid w:val="007E082E"/>
    <w:rsid w:val="008138FF"/>
    <w:rsid w:val="008451B3"/>
    <w:rsid w:val="00850739"/>
    <w:rsid w:val="008771E7"/>
    <w:rsid w:val="0088000C"/>
    <w:rsid w:val="0089386B"/>
    <w:rsid w:val="008C077B"/>
    <w:rsid w:val="008D75CB"/>
    <w:rsid w:val="0098529B"/>
    <w:rsid w:val="009B21D5"/>
    <w:rsid w:val="009D4789"/>
    <w:rsid w:val="009F2ED4"/>
    <w:rsid w:val="00A21E32"/>
    <w:rsid w:val="00A741AC"/>
    <w:rsid w:val="00AC18FD"/>
    <w:rsid w:val="00AC2AB7"/>
    <w:rsid w:val="00AF1F1E"/>
    <w:rsid w:val="00B478B6"/>
    <w:rsid w:val="00B63DD1"/>
    <w:rsid w:val="00C603BE"/>
    <w:rsid w:val="00C76FBB"/>
    <w:rsid w:val="00CC6EA1"/>
    <w:rsid w:val="00CC7C64"/>
    <w:rsid w:val="00CD2F31"/>
    <w:rsid w:val="00D2473B"/>
    <w:rsid w:val="00D276EB"/>
    <w:rsid w:val="00E13F76"/>
    <w:rsid w:val="00E22EDA"/>
    <w:rsid w:val="00E461EC"/>
    <w:rsid w:val="00E55E1C"/>
    <w:rsid w:val="00E71FB1"/>
    <w:rsid w:val="00EA4AAB"/>
    <w:rsid w:val="00EF402F"/>
    <w:rsid w:val="00F82F45"/>
    <w:rsid w:val="00FA7DD9"/>
    <w:rsid w:val="00FF6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2AB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C2AB7"/>
    <w:rPr>
      <w:color w:val="0066CC"/>
      <w:u w:val="single"/>
    </w:rPr>
  </w:style>
  <w:style w:type="character" w:customStyle="1" w:styleId="Bodytext3Exact">
    <w:name w:val="Body text (3) Exact"/>
    <w:basedOn w:val="a0"/>
    <w:rsid w:val="00AC2AB7"/>
    <w:rPr>
      <w:rFonts w:ascii="Times New Roman" w:eastAsia="Times New Roman" w:hAnsi="Times New Roman" w:cs="Times New Roman"/>
      <w:b/>
      <w:bCs/>
      <w:i w:val="0"/>
      <w:iCs w:val="0"/>
      <w:smallCaps w:val="0"/>
      <w:strike w:val="0"/>
      <w:sz w:val="16"/>
      <w:szCs w:val="16"/>
      <w:u w:val="none"/>
    </w:rPr>
  </w:style>
  <w:style w:type="character" w:customStyle="1" w:styleId="Bodytext3">
    <w:name w:val="Body text (3)_"/>
    <w:basedOn w:val="a0"/>
    <w:link w:val="Bodytext30"/>
    <w:rsid w:val="00AC2AB7"/>
    <w:rPr>
      <w:rFonts w:ascii="Times New Roman" w:eastAsia="Times New Roman" w:hAnsi="Times New Roman" w:cs="Times New Roman"/>
      <w:b/>
      <w:bCs/>
      <w:i w:val="0"/>
      <w:iCs w:val="0"/>
      <w:smallCaps w:val="0"/>
      <w:strike w:val="0"/>
      <w:sz w:val="16"/>
      <w:szCs w:val="16"/>
      <w:u w:val="none"/>
    </w:rPr>
  </w:style>
  <w:style w:type="character" w:customStyle="1" w:styleId="Heading1">
    <w:name w:val="Heading #1_"/>
    <w:basedOn w:val="a0"/>
    <w:link w:val="Heading10"/>
    <w:rsid w:val="00AC2AB7"/>
    <w:rPr>
      <w:rFonts w:ascii="Times New Roman" w:eastAsia="Times New Roman" w:hAnsi="Times New Roman" w:cs="Times New Roman"/>
      <w:b/>
      <w:bCs/>
      <w:i w:val="0"/>
      <w:iCs w:val="0"/>
      <w:smallCaps w:val="0"/>
      <w:strike w:val="0"/>
      <w:sz w:val="16"/>
      <w:szCs w:val="16"/>
      <w:u w:val="none"/>
    </w:rPr>
  </w:style>
  <w:style w:type="character" w:customStyle="1" w:styleId="Bodytext2">
    <w:name w:val="Body text (2)_"/>
    <w:basedOn w:val="a0"/>
    <w:link w:val="Bodytext20"/>
    <w:rsid w:val="00AC2AB7"/>
    <w:rPr>
      <w:rFonts w:ascii="Times New Roman" w:eastAsia="Times New Roman" w:hAnsi="Times New Roman" w:cs="Times New Roman"/>
      <w:b w:val="0"/>
      <w:bCs w:val="0"/>
      <w:i w:val="0"/>
      <w:iCs w:val="0"/>
      <w:smallCaps w:val="0"/>
      <w:strike w:val="0"/>
      <w:sz w:val="16"/>
      <w:szCs w:val="16"/>
      <w:u w:val="none"/>
    </w:rPr>
  </w:style>
  <w:style w:type="character" w:customStyle="1" w:styleId="Bodytext2Bold">
    <w:name w:val="Body text (2) + Bold"/>
    <w:basedOn w:val="Bodytext2"/>
    <w:rsid w:val="00AC2AB7"/>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Bodytext21">
    <w:name w:val="Body text (2)"/>
    <w:basedOn w:val="Bodytext2"/>
    <w:rsid w:val="00AC2AB7"/>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Bodytext22">
    <w:name w:val="Body text (2)"/>
    <w:basedOn w:val="Bodytext2"/>
    <w:rsid w:val="00AC2AB7"/>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Heading2">
    <w:name w:val="Heading #2_"/>
    <w:basedOn w:val="a0"/>
    <w:link w:val="Heading20"/>
    <w:rsid w:val="00AC2AB7"/>
    <w:rPr>
      <w:rFonts w:ascii="Times New Roman" w:eastAsia="Times New Roman" w:hAnsi="Times New Roman" w:cs="Times New Roman"/>
      <w:b/>
      <w:bCs/>
      <w:i w:val="0"/>
      <w:iCs w:val="0"/>
      <w:smallCaps w:val="0"/>
      <w:strike w:val="0"/>
      <w:sz w:val="16"/>
      <w:szCs w:val="16"/>
      <w:u w:val="none"/>
    </w:rPr>
  </w:style>
  <w:style w:type="character" w:customStyle="1" w:styleId="Bodytext275ptItalic">
    <w:name w:val="Body text (2) + 7.5 pt;Italic"/>
    <w:basedOn w:val="Bodytext2"/>
    <w:rsid w:val="00AC2AB7"/>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Bodytext23">
    <w:name w:val="Body text (2)"/>
    <w:basedOn w:val="Bodytext2"/>
    <w:rsid w:val="00AC2AB7"/>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eastAsia="ru-RU" w:bidi="ru-RU"/>
    </w:rPr>
  </w:style>
  <w:style w:type="paragraph" w:customStyle="1" w:styleId="Bodytext30">
    <w:name w:val="Body text (3)"/>
    <w:basedOn w:val="a"/>
    <w:link w:val="Bodytext3"/>
    <w:rsid w:val="00AC2AB7"/>
    <w:pPr>
      <w:shd w:val="clear" w:color="auto" w:fill="FFFFFF"/>
      <w:spacing w:after="180" w:line="0" w:lineRule="atLeast"/>
    </w:pPr>
    <w:rPr>
      <w:rFonts w:ascii="Times New Roman" w:eastAsia="Times New Roman" w:hAnsi="Times New Roman" w:cs="Times New Roman"/>
      <w:b/>
      <w:bCs/>
      <w:sz w:val="16"/>
      <w:szCs w:val="16"/>
    </w:rPr>
  </w:style>
  <w:style w:type="paragraph" w:customStyle="1" w:styleId="Heading10">
    <w:name w:val="Heading #1"/>
    <w:basedOn w:val="a"/>
    <w:link w:val="Heading1"/>
    <w:rsid w:val="00AC2AB7"/>
    <w:pPr>
      <w:shd w:val="clear" w:color="auto" w:fill="FFFFFF"/>
      <w:spacing w:before="180" w:after="180" w:line="0" w:lineRule="atLeast"/>
      <w:outlineLvl w:val="0"/>
    </w:pPr>
    <w:rPr>
      <w:rFonts w:ascii="Times New Roman" w:eastAsia="Times New Roman" w:hAnsi="Times New Roman" w:cs="Times New Roman"/>
      <w:b/>
      <w:bCs/>
      <w:sz w:val="16"/>
      <w:szCs w:val="16"/>
    </w:rPr>
  </w:style>
  <w:style w:type="paragraph" w:customStyle="1" w:styleId="Bodytext20">
    <w:name w:val="Body text (2)"/>
    <w:basedOn w:val="a"/>
    <w:link w:val="Bodytext2"/>
    <w:rsid w:val="00AC2AB7"/>
    <w:pPr>
      <w:shd w:val="clear" w:color="auto" w:fill="FFFFFF"/>
      <w:spacing w:before="180" w:line="187" w:lineRule="exact"/>
      <w:ind w:hanging="340"/>
      <w:jc w:val="both"/>
    </w:pPr>
    <w:rPr>
      <w:rFonts w:ascii="Times New Roman" w:eastAsia="Times New Roman" w:hAnsi="Times New Roman" w:cs="Times New Roman"/>
      <w:sz w:val="16"/>
      <w:szCs w:val="16"/>
    </w:rPr>
  </w:style>
  <w:style w:type="paragraph" w:customStyle="1" w:styleId="Heading20">
    <w:name w:val="Heading #2"/>
    <w:basedOn w:val="a"/>
    <w:link w:val="Heading2"/>
    <w:rsid w:val="00AC2AB7"/>
    <w:pPr>
      <w:shd w:val="clear" w:color="auto" w:fill="FFFFFF"/>
      <w:spacing w:before="120" w:after="180" w:line="0" w:lineRule="atLeast"/>
      <w:jc w:val="both"/>
      <w:outlineLvl w:val="1"/>
    </w:pPr>
    <w:rPr>
      <w:rFonts w:ascii="Times New Roman" w:eastAsia="Times New Roman" w:hAnsi="Times New Roman" w:cs="Times New Roman"/>
      <w:b/>
      <w:bCs/>
      <w:sz w:val="16"/>
      <w:szCs w:val="16"/>
    </w:rPr>
  </w:style>
  <w:style w:type="character" w:styleId="a4">
    <w:name w:val="annotation reference"/>
    <w:basedOn w:val="a0"/>
    <w:uiPriority w:val="99"/>
    <w:semiHidden/>
    <w:unhideWhenUsed/>
    <w:rsid w:val="00191098"/>
    <w:rPr>
      <w:sz w:val="16"/>
      <w:szCs w:val="16"/>
    </w:rPr>
  </w:style>
  <w:style w:type="paragraph" w:styleId="a5">
    <w:name w:val="annotation text"/>
    <w:basedOn w:val="a"/>
    <w:link w:val="a6"/>
    <w:uiPriority w:val="99"/>
    <w:semiHidden/>
    <w:unhideWhenUsed/>
    <w:rsid w:val="00191098"/>
    <w:rPr>
      <w:sz w:val="20"/>
      <w:szCs w:val="20"/>
    </w:rPr>
  </w:style>
  <w:style w:type="character" w:customStyle="1" w:styleId="a6">
    <w:name w:val="Текст примечания Знак"/>
    <w:basedOn w:val="a0"/>
    <w:link w:val="a5"/>
    <w:uiPriority w:val="99"/>
    <w:semiHidden/>
    <w:rsid w:val="00191098"/>
    <w:rPr>
      <w:color w:val="000000"/>
      <w:sz w:val="20"/>
      <w:szCs w:val="20"/>
    </w:rPr>
  </w:style>
  <w:style w:type="paragraph" w:styleId="a7">
    <w:name w:val="annotation subject"/>
    <w:basedOn w:val="a5"/>
    <w:next w:val="a5"/>
    <w:link w:val="a8"/>
    <w:uiPriority w:val="99"/>
    <w:semiHidden/>
    <w:unhideWhenUsed/>
    <w:rsid w:val="00191098"/>
    <w:rPr>
      <w:b/>
      <w:bCs/>
    </w:rPr>
  </w:style>
  <w:style w:type="character" w:customStyle="1" w:styleId="a8">
    <w:name w:val="Тема примечания Знак"/>
    <w:basedOn w:val="a6"/>
    <w:link w:val="a7"/>
    <w:uiPriority w:val="99"/>
    <w:semiHidden/>
    <w:rsid w:val="00191098"/>
    <w:rPr>
      <w:b/>
      <w:bCs/>
      <w:color w:val="000000"/>
      <w:sz w:val="20"/>
      <w:szCs w:val="20"/>
    </w:rPr>
  </w:style>
  <w:style w:type="paragraph" w:styleId="a9">
    <w:name w:val="Balloon Text"/>
    <w:basedOn w:val="a"/>
    <w:link w:val="aa"/>
    <w:uiPriority w:val="99"/>
    <w:semiHidden/>
    <w:unhideWhenUsed/>
    <w:rsid w:val="00191098"/>
    <w:rPr>
      <w:rFonts w:ascii="Segoe UI" w:hAnsi="Segoe UI" w:cs="Segoe UI"/>
      <w:sz w:val="18"/>
      <w:szCs w:val="18"/>
    </w:rPr>
  </w:style>
  <w:style w:type="character" w:customStyle="1" w:styleId="aa">
    <w:name w:val="Текст выноски Знак"/>
    <w:basedOn w:val="a0"/>
    <w:link w:val="a9"/>
    <w:uiPriority w:val="99"/>
    <w:semiHidden/>
    <w:rsid w:val="00191098"/>
    <w:rPr>
      <w:rFonts w:ascii="Segoe UI" w:hAnsi="Segoe UI" w:cs="Segoe UI"/>
      <w:color w:val="000000"/>
      <w:sz w:val="18"/>
      <w:szCs w:val="18"/>
    </w:rPr>
  </w:style>
  <w:style w:type="paragraph" w:styleId="ab">
    <w:name w:val="List Paragraph"/>
    <w:basedOn w:val="a"/>
    <w:uiPriority w:val="34"/>
    <w:qFormat/>
    <w:rsid w:val="004A63B9"/>
    <w:pPr>
      <w:ind w:left="720"/>
      <w:contextualSpacing/>
    </w:pPr>
  </w:style>
  <w:style w:type="paragraph" w:customStyle="1" w:styleId="ConsPlusNormal">
    <w:name w:val="ConsPlusNormal"/>
    <w:rsid w:val="000E2249"/>
    <w:pPr>
      <w:autoSpaceDE w:val="0"/>
      <w:autoSpaceDN w:val="0"/>
    </w:pPr>
    <w:rPr>
      <w:rFonts w:ascii="Calibri" w:eastAsia="Times New Roman" w:hAnsi="Calibri" w:cs="Calibri"/>
      <w:sz w:val="22"/>
      <w:szCs w:val="20"/>
      <w:lang w:bidi="ar-SA"/>
    </w:rPr>
  </w:style>
  <w:style w:type="table" w:styleId="ac">
    <w:name w:val="Table Grid"/>
    <w:basedOn w:val="a1"/>
    <w:uiPriority w:val="39"/>
    <w:rsid w:val="000910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0910EF"/>
    <w:rPr>
      <w:color w:val="000000"/>
    </w:rPr>
  </w:style>
  <w:style w:type="paragraph" w:styleId="ae">
    <w:name w:val="header"/>
    <w:basedOn w:val="a"/>
    <w:link w:val="af"/>
    <w:uiPriority w:val="99"/>
    <w:unhideWhenUsed/>
    <w:rsid w:val="00E22EDA"/>
    <w:pPr>
      <w:tabs>
        <w:tab w:val="center" w:pos="4677"/>
        <w:tab w:val="right" w:pos="9355"/>
      </w:tabs>
    </w:pPr>
  </w:style>
  <w:style w:type="character" w:customStyle="1" w:styleId="af">
    <w:name w:val="Верхний колонтитул Знак"/>
    <w:basedOn w:val="a0"/>
    <w:link w:val="ae"/>
    <w:uiPriority w:val="99"/>
    <w:rsid w:val="00E22EDA"/>
    <w:rPr>
      <w:color w:val="000000"/>
    </w:rPr>
  </w:style>
  <w:style w:type="paragraph" w:styleId="af0">
    <w:name w:val="footer"/>
    <w:basedOn w:val="a"/>
    <w:link w:val="af1"/>
    <w:uiPriority w:val="99"/>
    <w:unhideWhenUsed/>
    <w:rsid w:val="00E22EDA"/>
    <w:pPr>
      <w:tabs>
        <w:tab w:val="center" w:pos="4677"/>
        <w:tab w:val="right" w:pos="9355"/>
      </w:tabs>
    </w:pPr>
  </w:style>
  <w:style w:type="character" w:customStyle="1" w:styleId="af1">
    <w:name w:val="Нижний колонтитул Знак"/>
    <w:basedOn w:val="a0"/>
    <w:link w:val="af0"/>
    <w:uiPriority w:val="99"/>
    <w:rsid w:val="00E22EDA"/>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2AB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C2AB7"/>
    <w:rPr>
      <w:color w:val="0066CC"/>
      <w:u w:val="single"/>
    </w:rPr>
  </w:style>
  <w:style w:type="character" w:customStyle="1" w:styleId="Bodytext3Exact">
    <w:name w:val="Body text (3) Exact"/>
    <w:basedOn w:val="a0"/>
    <w:rsid w:val="00AC2AB7"/>
    <w:rPr>
      <w:rFonts w:ascii="Times New Roman" w:eastAsia="Times New Roman" w:hAnsi="Times New Roman" w:cs="Times New Roman"/>
      <w:b/>
      <w:bCs/>
      <w:i w:val="0"/>
      <w:iCs w:val="0"/>
      <w:smallCaps w:val="0"/>
      <w:strike w:val="0"/>
      <w:sz w:val="16"/>
      <w:szCs w:val="16"/>
      <w:u w:val="none"/>
    </w:rPr>
  </w:style>
  <w:style w:type="character" w:customStyle="1" w:styleId="Bodytext3">
    <w:name w:val="Body text (3)_"/>
    <w:basedOn w:val="a0"/>
    <w:link w:val="Bodytext30"/>
    <w:rsid w:val="00AC2AB7"/>
    <w:rPr>
      <w:rFonts w:ascii="Times New Roman" w:eastAsia="Times New Roman" w:hAnsi="Times New Roman" w:cs="Times New Roman"/>
      <w:b/>
      <w:bCs/>
      <w:i w:val="0"/>
      <w:iCs w:val="0"/>
      <w:smallCaps w:val="0"/>
      <w:strike w:val="0"/>
      <w:sz w:val="16"/>
      <w:szCs w:val="16"/>
      <w:u w:val="none"/>
    </w:rPr>
  </w:style>
  <w:style w:type="character" w:customStyle="1" w:styleId="Heading1">
    <w:name w:val="Heading #1_"/>
    <w:basedOn w:val="a0"/>
    <w:link w:val="Heading10"/>
    <w:rsid w:val="00AC2AB7"/>
    <w:rPr>
      <w:rFonts w:ascii="Times New Roman" w:eastAsia="Times New Roman" w:hAnsi="Times New Roman" w:cs="Times New Roman"/>
      <w:b/>
      <w:bCs/>
      <w:i w:val="0"/>
      <w:iCs w:val="0"/>
      <w:smallCaps w:val="0"/>
      <w:strike w:val="0"/>
      <w:sz w:val="16"/>
      <w:szCs w:val="16"/>
      <w:u w:val="none"/>
    </w:rPr>
  </w:style>
  <w:style w:type="character" w:customStyle="1" w:styleId="Bodytext2">
    <w:name w:val="Body text (2)_"/>
    <w:basedOn w:val="a0"/>
    <w:link w:val="Bodytext20"/>
    <w:rsid w:val="00AC2AB7"/>
    <w:rPr>
      <w:rFonts w:ascii="Times New Roman" w:eastAsia="Times New Roman" w:hAnsi="Times New Roman" w:cs="Times New Roman"/>
      <w:b w:val="0"/>
      <w:bCs w:val="0"/>
      <w:i w:val="0"/>
      <w:iCs w:val="0"/>
      <w:smallCaps w:val="0"/>
      <w:strike w:val="0"/>
      <w:sz w:val="16"/>
      <w:szCs w:val="16"/>
      <w:u w:val="none"/>
    </w:rPr>
  </w:style>
  <w:style w:type="character" w:customStyle="1" w:styleId="Bodytext2Bold">
    <w:name w:val="Body text (2) + Bold"/>
    <w:basedOn w:val="Bodytext2"/>
    <w:rsid w:val="00AC2AB7"/>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Bodytext21">
    <w:name w:val="Body text (2)"/>
    <w:basedOn w:val="Bodytext2"/>
    <w:rsid w:val="00AC2AB7"/>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Bodytext22">
    <w:name w:val="Body text (2)"/>
    <w:basedOn w:val="Bodytext2"/>
    <w:rsid w:val="00AC2AB7"/>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Heading2">
    <w:name w:val="Heading #2_"/>
    <w:basedOn w:val="a0"/>
    <w:link w:val="Heading20"/>
    <w:rsid w:val="00AC2AB7"/>
    <w:rPr>
      <w:rFonts w:ascii="Times New Roman" w:eastAsia="Times New Roman" w:hAnsi="Times New Roman" w:cs="Times New Roman"/>
      <w:b/>
      <w:bCs/>
      <w:i w:val="0"/>
      <w:iCs w:val="0"/>
      <w:smallCaps w:val="0"/>
      <w:strike w:val="0"/>
      <w:sz w:val="16"/>
      <w:szCs w:val="16"/>
      <w:u w:val="none"/>
    </w:rPr>
  </w:style>
  <w:style w:type="character" w:customStyle="1" w:styleId="Bodytext275ptItalic">
    <w:name w:val="Body text (2) + 7.5 pt;Italic"/>
    <w:basedOn w:val="Bodytext2"/>
    <w:rsid w:val="00AC2AB7"/>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Bodytext23">
    <w:name w:val="Body text (2)"/>
    <w:basedOn w:val="Bodytext2"/>
    <w:rsid w:val="00AC2AB7"/>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eastAsia="ru-RU" w:bidi="ru-RU"/>
    </w:rPr>
  </w:style>
  <w:style w:type="paragraph" w:customStyle="1" w:styleId="Bodytext30">
    <w:name w:val="Body text (3)"/>
    <w:basedOn w:val="a"/>
    <w:link w:val="Bodytext3"/>
    <w:rsid w:val="00AC2AB7"/>
    <w:pPr>
      <w:shd w:val="clear" w:color="auto" w:fill="FFFFFF"/>
      <w:spacing w:after="180" w:line="0" w:lineRule="atLeast"/>
    </w:pPr>
    <w:rPr>
      <w:rFonts w:ascii="Times New Roman" w:eastAsia="Times New Roman" w:hAnsi="Times New Roman" w:cs="Times New Roman"/>
      <w:b/>
      <w:bCs/>
      <w:sz w:val="16"/>
      <w:szCs w:val="16"/>
    </w:rPr>
  </w:style>
  <w:style w:type="paragraph" w:customStyle="1" w:styleId="Heading10">
    <w:name w:val="Heading #1"/>
    <w:basedOn w:val="a"/>
    <w:link w:val="Heading1"/>
    <w:rsid w:val="00AC2AB7"/>
    <w:pPr>
      <w:shd w:val="clear" w:color="auto" w:fill="FFFFFF"/>
      <w:spacing w:before="180" w:after="180" w:line="0" w:lineRule="atLeast"/>
      <w:outlineLvl w:val="0"/>
    </w:pPr>
    <w:rPr>
      <w:rFonts w:ascii="Times New Roman" w:eastAsia="Times New Roman" w:hAnsi="Times New Roman" w:cs="Times New Roman"/>
      <w:b/>
      <w:bCs/>
      <w:sz w:val="16"/>
      <w:szCs w:val="16"/>
    </w:rPr>
  </w:style>
  <w:style w:type="paragraph" w:customStyle="1" w:styleId="Bodytext20">
    <w:name w:val="Body text (2)"/>
    <w:basedOn w:val="a"/>
    <w:link w:val="Bodytext2"/>
    <w:rsid w:val="00AC2AB7"/>
    <w:pPr>
      <w:shd w:val="clear" w:color="auto" w:fill="FFFFFF"/>
      <w:spacing w:before="180" w:line="187" w:lineRule="exact"/>
      <w:ind w:hanging="340"/>
      <w:jc w:val="both"/>
    </w:pPr>
    <w:rPr>
      <w:rFonts w:ascii="Times New Roman" w:eastAsia="Times New Roman" w:hAnsi="Times New Roman" w:cs="Times New Roman"/>
      <w:sz w:val="16"/>
      <w:szCs w:val="16"/>
    </w:rPr>
  </w:style>
  <w:style w:type="paragraph" w:customStyle="1" w:styleId="Heading20">
    <w:name w:val="Heading #2"/>
    <w:basedOn w:val="a"/>
    <w:link w:val="Heading2"/>
    <w:rsid w:val="00AC2AB7"/>
    <w:pPr>
      <w:shd w:val="clear" w:color="auto" w:fill="FFFFFF"/>
      <w:spacing w:before="120" w:after="180" w:line="0" w:lineRule="atLeast"/>
      <w:jc w:val="both"/>
      <w:outlineLvl w:val="1"/>
    </w:pPr>
    <w:rPr>
      <w:rFonts w:ascii="Times New Roman" w:eastAsia="Times New Roman" w:hAnsi="Times New Roman" w:cs="Times New Roman"/>
      <w:b/>
      <w:bCs/>
      <w:sz w:val="16"/>
      <w:szCs w:val="16"/>
    </w:rPr>
  </w:style>
  <w:style w:type="character" w:styleId="a4">
    <w:name w:val="annotation reference"/>
    <w:basedOn w:val="a0"/>
    <w:uiPriority w:val="99"/>
    <w:semiHidden/>
    <w:unhideWhenUsed/>
    <w:rsid w:val="00191098"/>
    <w:rPr>
      <w:sz w:val="16"/>
      <w:szCs w:val="16"/>
    </w:rPr>
  </w:style>
  <w:style w:type="paragraph" w:styleId="a5">
    <w:name w:val="annotation text"/>
    <w:basedOn w:val="a"/>
    <w:link w:val="a6"/>
    <w:uiPriority w:val="99"/>
    <w:semiHidden/>
    <w:unhideWhenUsed/>
    <w:rsid w:val="00191098"/>
    <w:rPr>
      <w:sz w:val="20"/>
      <w:szCs w:val="20"/>
    </w:rPr>
  </w:style>
  <w:style w:type="character" w:customStyle="1" w:styleId="a6">
    <w:name w:val="Текст примечания Знак"/>
    <w:basedOn w:val="a0"/>
    <w:link w:val="a5"/>
    <w:uiPriority w:val="99"/>
    <w:semiHidden/>
    <w:rsid w:val="00191098"/>
    <w:rPr>
      <w:color w:val="000000"/>
      <w:sz w:val="20"/>
      <w:szCs w:val="20"/>
    </w:rPr>
  </w:style>
  <w:style w:type="paragraph" w:styleId="a7">
    <w:name w:val="annotation subject"/>
    <w:basedOn w:val="a5"/>
    <w:next w:val="a5"/>
    <w:link w:val="a8"/>
    <w:uiPriority w:val="99"/>
    <w:semiHidden/>
    <w:unhideWhenUsed/>
    <w:rsid w:val="00191098"/>
    <w:rPr>
      <w:b/>
      <w:bCs/>
    </w:rPr>
  </w:style>
  <w:style w:type="character" w:customStyle="1" w:styleId="a8">
    <w:name w:val="Тема примечания Знак"/>
    <w:basedOn w:val="a6"/>
    <w:link w:val="a7"/>
    <w:uiPriority w:val="99"/>
    <w:semiHidden/>
    <w:rsid w:val="00191098"/>
    <w:rPr>
      <w:b/>
      <w:bCs/>
      <w:color w:val="000000"/>
      <w:sz w:val="20"/>
      <w:szCs w:val="20"/>
    </w:rPr>
  </w:style>
  <w:style w:type="paragraph" w:styleId="a9">
    <w:name w:val="Balloon Text"/>
    <w:basedOn w:val="a"/>
    <w:link w:val="aa"/>
    <w:uiPriority w:val="99"/>
    <w:semiHidden/>
    <w:unhideWhenUsed/>
    <w:rsid w:val="00191098"/>
    <w:rPr>
      <w:rFonts w:ascii="Segoe UI" w:hAnsi="Segoe UI" w:cs="Segoe UI"/>
      <w:sz w:val="18"/>
      <w:szCs w:val="18"/>
    </w:rPr>
  </w:style>
  <w:style w:type="character" w:customStyle="1" w:styleId="aa">
    <w:name w:val="Текст выноски Знак"/>
    <w:basedOn w:val="a0"/>
    <w:link w:val="a9"/>
    <w:uiPriority w:val="99"/>
    <w:semiHidden/>
    <w:rsid w:val="00191098"/>
    <w:rPr>
      <w:rFonts w:ascii="Segoe UI" w:hAnsi="Segoe UI" w:cs="Segoe UI"/>
      <w:color w:val="000000"/>
      <w:sz w:val="18"/>
      <w:szCs w:val="18"/>
    </w:rPr>
  </w:style>
  <w:style w:type="paragraph" w:styleId="ab">
    <w:name w:val="List Paragraph"/>
    <w:basedOn w:val="a"/>
    <w:uiPriority w:val="34"/>
    <w:qFormat/>
    <w:rsid w:val="004A63B9"/>
    <w:pPr>
      <w:ind w:left="720"/>
      <w:contextualSpacing/>
    </w:pPr>
  </w:style>
  <w:style w:type="paragraph" w:customStyle="1" w:styleId="ConsPlusNormal">
    <w:name w:val="ConsPlusNormal"/>
    <w:rsid w:val="000E2249"/>
    <w:pPr>
      <w:autoSpaceDE w:val="0"/>
      <w:autoSpaceDN w:val="0"/>
    </w:pPr>
    <w:rPr>
      <w:rFonts w:ascii="Calibri" w:eastAsia="Times New Roman" w:hAnsi="Calibri" w:cs="Calibri"/>
      <w:sz w:val="22"/>
      <w:szCs w:val="20"/>
      <w:lang w:bidi="ar-SA"/>
    </w:rPr>
  </w:style>
  <w:style w:type="table" w:styleId="ac">
    <w:name w:val="Table Grid"/>
    <w:basedOn w:val="a1"/>
    <w:uiPriority w:val="39"/>
    <w:rsid w:val="000910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0910EF"/>
    <w:rPr>
      <w:color w:val="000000"/>
    </w:rPr>
  </w:style>
  <w:style w:type="paragraph" w:styleId="ae">
    <w:name w:val="header"/>
    <w:basedOn w:val="a"/>
    <w:link w:val="af"/>
    <w:uiPriority w:val="99"/>
    <w:unhideWhenUsed/>
    <w:rsid w:val="00E22EDA"/>
    <w:pPr>
      <w:tabs>
        <w:tab w:val="center" w:pos="4677"/>
        <w:tab w:val="right" w:pos="9355"/>
      </w:tabs>
    </w:pPr>
  </w:style>
  <w:style w:type="character" w:customStyle="1" w:styleId="af">
    <w:name w:val="Верхний колонтитул Знак"/>
    <w:basedOn w:val="a0"/>
    <w:link w:val="ae"/>
    <w:uiPriority w:val="99"/>
    <w:rsid w:val="00E22EDA"/>
    <w:rPr>
      <w:color w:val="000000"/>
    </w:rPr>
  </w:style>
  <w:style w:type="paragraph" w:styleId="af0">
    <w:name w:val="footer"/>
    <w:basedOn w:val="a"/>
    <w:link w:val="af1"/>
    <w:uiPriority w:val="99"/>
    <w:unhideWhenUsed/>
    <w:rsid w:val="00E22EDA"/>
    <w:pPr>
      <w:tabs>
        <w:tab w:val="center" w:pos="4677"/>
        <w:tab w:val="right" w:pos="9355"/>
      </w:tabs>
    </w:pPr>
  </w:style>
  <w:style w:type="character" w:customStyle="1" w:styleId="af1">
    <w:name w:val="Нижний колонтитул Знак"/>
    <w:basedOn w:val="a0"/>
    <w:link w:val="af0"/>
    <w:uiPriority w:val="99"/>
    <w:rsid w:val="00E22ED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76D58-69F1-48FF-BB24-DF26DC91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2167</Words>
  <Characters>12358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Femida</dc:creator>
  <cp:lastModifiedBy>Nick</cp:lastModifiedBy>
  <cp:revision>2</cp:revision>
  <dcterms:created xsi:type="dcterms:W3CDTF">2016-12-21T14:28:00Z</dcterms:created>
  <dcterms:modified xsi:type="dcterms:W3CDTF">2016-12-21T14:28:00Z</dcterms:modified>
</cp:coreProperties>
</file>